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E9" w:rsidRPr="00192AE9" w:rsidRDefault="00192AE9" w:rsidP="00192AE9">
      <w:pPr>
        <w:rPr>
          <w:b/>
          <w:bCs/>
          <w:sz w:val="44"/>
          <w:szCs w:val="44"/>
        </w:rPr>
      </w:pPr>
      <w:r w:rsidRPr="00192AE9">
        <w:rPr>
          <w:b/>
          <w:bCs/>
          <w:sz w:val="44"/>
          <w:szCs w:val="44"/>
          <w:lang w:val="en-US"/>
        </w:rPr>
        <w:fldChar w:fldCharType="begin"/>
      </w:r>
      <w:r w:rsidRPr="00192AE9">
        <w:rPr>
          <w:b/>
          <w:bCs/>
          <w:sz w:val="44"/>
          <w:szCs w:val="44"/>
        </w:rPr>
        <w:instrText xml:space="preserve"> HYPERLINK "http://www.spaansleren.nu/de-aanvoegende-wijs-el-tiempo-de-subjuntivo/" \o "Permanent Link to De aanvoegende wijs / El tiempo de subjuntivo" </w:instrText>
      </w:r>
      <w:r w:rsidRPr="00192AE9">
        <w:rPr>
          <w:b/>
          <w:bCs/>
          <w:sz w:val="44"/>
          <w:szCs w:val="44"/>
          <w:lang w:val="en-US"/>
        </w:rPr>
        <w:fldChar w:fldCharType="separate"/>
      </w:r>
      <w:r w:rsidRPr="00192AE9">
        <w:rPr>
          <w:rStyle w:val="Hyperlink"/>
          <w:b/>
          <w:bCs/>
          <w:color w:val="auto"/>
          <w:sz w:val="44"/>
          <w:szCs w:val="44"/>
        </w:rPr>
        <w:t xml:space="preserve">De aanvoegende wijs / El </w:t>
      </w:r>
      <w:proofErr w:type="spellStart"/>
      <w:r w:rsidRPr="00192AE9">
        <w:rPr>
          <w:rStyle w:val="Hyperlink"/>
          <w:b/>
          <w:bCs/>
          <w:color w:val="auto"/>
          <w:sz w:val="44"/>
          <w:szCs w:val="44"/>
        </w:rPr>
        <w:t>tiempo</w:t>
      </w:r>
      <w:proofErr w:type="spellEnd"/>
      <w:r w:rsidRPr="00192AE9">
        <w:rPr>
          <w:rStyle w:val="Hyperlink"/>
          <w:b/>
          <w:bCs/>
          <w:color w:val="auto"/>
          <w:sz w:val="44"/>
          <w:szCs w:val="44"/>
        </w:rPr>
        <w:t xml:space="preserve"> de </w:t>
      </w:r>
      <w:proofErr w:type="spellStart"/>
      <w:r w:rsidRPr="00192AE9">
        <w:rPr>
          <w:rStyle w:val="Hyperlink"/>
          <w:b/>
          <w:bCs/>
          <w:color w:val="auto"/>
          <w:sz w:val="44"/>
          <w:szCs w:val="44"/>
        </w:rPr>
        <w:t>subjuntivo</w:t>
      </w:r>
      <w:proofErr w:type="spellEnd"/>
      <w:r w:rsidRPr="00192AE9">
        <w:rPr>
          <w:sz w:val="44"/>
          <w:szCs w:val="44"/>
        </w:rPr>
        <w:fldChar w:fldCharType="end"/>
      </w:r>
    </w:p>
    <w:p w:rsidR="00192AE9" w:rsidRPr="00192AE9" w:rsidRDefault="00192AE9" w:rsidP="00192AE9">
      <w:pPr>
        <w:rPr>
          <w:sz w:val="36"/>
          <w:szCs w:val="36"/>
        </w:rPr>
      </w:pPr>
      <w:r w:rsidRPr="00192AE9">
        <w:rPr>
          <w:sz w:val="36"/>
          <w:szCs w:val="36"/>
        </w:rPr>
        <w:t xml:space="preserve">De aanvoegende wijs wordt nog weinig gebruikt in de Nederlandse taal. Een paar voorbeelden zijn: </w:t>
      </w:r>
      <w:r w:rsidRPr="00192AE9">
        <w:rPr>
          <w:i/>
          <w:iCs/>
          <w:sz w:val="36"/>
          <w:szCs w:val="36"/>
        </w:rPr>
        <w:t>het ga je goed</w:t>
      </w:r>
      <w:r w:rsidRPr="00192AE9">
        <w:rPr>
          <w:sz w:val="36"/>
          <w:szCs w:val="36"/>
        </w:rPr>
        <w:t xml:space="preserve"> of </w:t>
      </w:r>
      <w:r w:rsidRPr="00192AE9">
        <w:rPr>
          <w:i/>
          <w:iCs/>
          <w:sz w:val="36"/>
          <w:szCs w:val="36"/>
        </w:rPr>
        <w:t>leve de koningin</w:t>
      </w:r>
      <w:r w:rsidRPr="00192AE9">
        <w:rPr>
          <w:sz w:val="36"/>
          <w:szCs w:val="36"/>
        </w:rPr>
        <w:t>. In het Spaans wordt het echter veel vaker gebruikt en is het niet erg eenvoudig. De aanvoegende wijs komt voor in hoofdzinnen, maar vooral in bijzinnen. Het wordt onder andere gebruikt om een wens, gevoel, onzekerheid of ontkenning uit te drukken.</w:t>
      </w:r>
    </w:p>
    <w:p w:rsidR="00192AE9" w:rsidRPr="00192AE9" w:rsidRDefault="00192AE9" w:rsidP="00192AE9">
      <w:pPr>
        <w:rPr>
          <w:sz w:val="36"/>
          <w:szCs w:val="36"/>
        </w:rPr>
      </w:pPr>
      <w:r w:rsidRPr="00192AE9">
        <w:rPr>
          <w:sz w:val="36"/>
          <w:szCs w:val="36"/>
        </w:rPr>
        <w:t xml:space="preserve">De vervoeging van de </w:t>
      </w:r>
      <w:r w:rsidRPr="00192AE9">
        <w:rPr>
          <w:i/>
          <w:iCs/>
          <w:sz w:val="36"/>
          <w:szCs w:val="36"/>
        </w:rPr>
        <w:t xml:space="preserve">presente </w:t>
      </w:r>
      <w:proofErr w:type="spellStart"/>
      <w:r w:rsidRPr="00192AE9">
        <w:rPr>
          <w:i/>
          <w:iCs/>
          <w:sz w:val="36"/>
          <w:szCs w:val="36"/>
        </w:rPr>
        <w:t>subjuntivo</w:t>
      </w:r>
      <w:proofErr w:type="spellEnd"/>
      <w:r w:rsidRPr="00192AE9">
        <w:rPr>
          <w:sz w:val="36"/>
          <w:szCs w:val="36"/>
        </w:rPr>
        <w:t>.</w:t>
      </w:r>
    </w:p>
    <w:tbl>
      <w:tblPr>
        <w:tblW w:w="0" w:type="auto"/>
        <w:tblCellSpacing w:w="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shd w:val="clear" w:color="auto" w:fill="FFE599" w:themeFill="accent4" w:themeFillTint="66"/>
        <w:tblCellMar>
          <w:left w:w="0" w:type="dxa"/>
          <w:right w:w="0" w:type="dxa"/>
        </w:tblCellMar>
        <w:tblLook w:val="04A0" w:firstRow="1" w:lastRow="0" w:firstColumn="1" w:lastColumn="0" w:noHBand="0" w:noVBand="1"/>
      </w:tblPr>
      <w:tblGrid>
        <w:gridCol w:w="2250"/>
        <w:gridCol w:w="2265"/>
        <w:gridCol w:w="2250"/>
        <w:gridCol w:w="2250"/>
      </w:tblGrid>
      <w:tr w:rsidR="00192AE9" w:rsidRPr="00192AE9" w:rsidTr="00192AE9">
        <w:trPr>
          <w:tblCellSpacing w:w="0" w:type="dxa"/>
        </w:trPr>
        <w:tc>
          <w:tcPr>
            <w:tcW w:w="4500" w:type="dxa"/>
            <w:gridSpan w:val="2"/>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trabajar</w:t>
            </w:r>
            <w:proofErr w:type="spellEnd"/>
            <w:r w:rsidRPr="00192AE9">
              <w:rPr>
                <w:sz w:val="36"/>
                <w:szCs w:val="36"/>
              </w:rPr>
              <w:t xml:space="preserve"> </w:t>
            </w:r>
          </w:p>
        </w:tc>
        <w:tc>
          <w:tcPr>
            <w:tcW w:w="4485" w:type="dxa"/>
            <w:gridSpan w:val="2"/>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beber</w:t>
            </w:r>
            <w:proofErr w:type="spellEnd"/>
          </w:p>
        </w:tc>
      </w:tr>
      <w:tr w:rsidR="00192AE9" w:rsidRPr="00192AE9" w:rsidTr="00192AE9">
        <w:trPr>
          <w:tblCellSpacing w:w="0" w:type="dxa"/>
        </w:trPr>
        <w:tc>
          <w:tcPr>
            <w:tcW w:w="2250" w:type="dxa"/>
            <w:shd w:val="clear" w:color="auto" w:fill="FFE599" w:themeFill="accent4" w:themeFillTint="66"/>
            <w:hideMark/>
          </w:tcPr>
          <w:p w:rsidR="00192AE9" w:rsidRPr="00192AE9" w:rsidRDefault="00192AE9" w:rsidP="00192AE9">
            <w:pPr>
              <w:rPr>
                <w:sz w:val="36"/>
                <w:szCs w:val="36"/>
              </w:rPr>
            </w:pPr>
            <w:r w:rsidRPr="00192AE9">
              <w:rPr>
                <w:sz w:val="36"/>
                <w:szCs w:val="36"/>
              </w:rPr>
              <w:t>Yo</w:t>
            </w:r>
          </w:p>
        </w:tc>
        <w:tc>
          <w:tcPr>
            <w:tcW w:w="2265"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trabaje</w:t>
            </w:r>
            <w:proofErr w:type="spellEnd"/>
          </w:p>
        </w:tc>
        <w:tc>
          <w:tcPr>
            <w:tcW w:w="2250" w:type="dxa"/>
            <w:shd w:val="clear" w:color="auto" w:fill="FFE599" w:themeFill="accent4" w:themeFillTint="66"/>
            <w:hideMark/>
          </w:tcPr>
          <w:p w:rsidR="00192AE9" w:rsidRPr="00192AE9" w:rsidRDefault="00192AE9" w:rsidP="00192AE9">
            <w:pPr>
              <w:rPr>
                <w:sz w:val="36"/>
                <w:szCs w:val="36"/>
              </w:rPr>
            </w:pPr>
            <w:r w:rsidRPr="00192AE9">
              <w:rPr>
                <w:sz w:val="36"/>
                <w:szCs w:val="36"/>
              </w:rPr>
              <w:t>Yo</w:t>
            </w:r>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beba</w:t>
            </w:r>
            <w:proofErr w:type="spellEnd"/>
          </w:p>
        </w:tc>
      </w:tr>
      <w:tr w:rsidR="00192AE9" w:rsidRPr="00192AE9" w:rsidTr="00192AE9">
        <w:trPr>
          <w:tblCellSpacing w:w="0" w:type="dxa"/>
        </w:trPr>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Tú</w:t>
            </w:r>
            <w:proofErr w:type="spellEnd"/>
          </w:p>
        </w:tc>
        <w:tc>
          <w:tcPr>
            <w:tcW w:w="2265"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trabajes</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Tú</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bebas</w:t>
            </w:r>
            <w:proofErr w:type="spellEnd"/>
          </w:p>
        </w:tc>
      </w:tr>
      <w:tr w:rsidR="00192AE9" w:rsidRPr="00192AE9" w:rsidTr="00192AE9">
        <w:trPr>
          <w:tblCellSpacing w:w="0" w:type="dxa"/>
        </w:trPr>
        <w:tc>
          <w:tcPr>
            <w:tcW w:w="2250" w:type="dxa"/>
            <w:shd w:val="clear" w:color="auto" w:fill="FFE599" w:themeFill="accent4" w:themeFillTint="66"/>
            <w:hideMark/>
          </w:tcPr>
          <w:p w:rsidR="00192AE9" w:rsidRPr="00192AE9" w:rsidRDefault="00192AE9" w:rsidP="00192AE9">
            <w:pPr>
              <w:rPr>
                <w:sz w:val="36"/>
                <w:szCs w:val="36"/>
              </w:rPr>
            </w:pPr>
            <w:r w:rsidRPr="00192AE9">
              <w:rPr>
                <w:sz w:val="36"/>
                <w:szCs w:val="36"/>
              </w:rPr>
              <w:t>El</w:t>
            </w:r>
          </w:p>
        </w:tc>
        <w:tc>
          <w:tcPr>
            <w:tcW w:w="2265"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trabaje</w:t>
            </w:r>
            <w:proofErr w:type="spellEnd"/>
          </w:p>
        </w:tc>
        <w:tc>
          <w:tcPr>
            <w:tcW w:w="2250" w:type="dxa"/>
            <w:shd w:val="clear" w:color="auto" w:fill="FFE599" w:themeFill="accent4" w:themeFillTint="66"/>
            <w:hideMark/>
          </w:tcPr>
          <w:p w:rsidR="00192AE9" w:rsidRPr="00192AE9" w:rsidRDefault="00192AE9" w:rsidP="00192AE9">
            <w:pPr>
              <w:rPr>
                <w:sz w:val="36"/>
                <w:szCs w:val="36"/>
              </w:rPr>
            </w:pPr>
            <w:r w:rsidRPr="00192AE9">
              <w:rPr>
                <w:sz w:val="36"/>
                <w:szCs w:val="36"/>
              </w:rPr>
              <w:t>El</w:t>
            </w:r>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beba</w:t>
            </w:r>
            <w:proofErr w:type="spellEnd"/>
          </w:p>
        </w:tc>
      </w:tr>
      <w:tr w:rsidR="00192AE9" w:rsidRPr="00192AE9" w:rsidTr="00192AE9">
        <w:trPr>
          <w:tblCellSpacing w:w="0" w:type="dxa"/>
        </w:trPr>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Nosotros</w:t>
            </w:r>
            <w:proofErr w:type="spellEnd"/>
          </w:p>
        </w:tc>
        <w:tc>
          <w:tcPr>
            <w:tcW w:w="2265"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trabajemos</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Nosotros</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bebamos</w:t>
            </w:r>
            <w:proofErr w:type="spellEnd"/>
          </w:p>
        </w:tc>
      </w:tr>
      <w:tr w:rsidR="00192AE9" w:rsidRPr="00192AE9" w:rsidTr="00192AE9">
        <w:trPr>
          <w:tblCellSpacing w:w="0" w:type="dxa"/>
        </w:trPr>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Vosotros</w:t>
            </w:r>
            <w:proofErr w:type="spellEnd"/>
          </w:p>
        </w:tc>
        <w:tc>
          <w:tcPr>
            <w:tcW w:w="2265"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trabajéis</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Vosotros</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bebáis</w:t>
            </w:r>
            <w:proofErr w:type="spellEnd"/>
          </w:p>
        </w:tc>
      </w:tr>
      <w:tr w:rsidR="00192AE9" w:rsidRPr="00192AE9" w:rsidTr="00192AE9">
        <w:trPr>
          <w:tblCellSpacing w:w="0" w:type="dxa"/>
        </w:trPr>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Ellos</w:t>
            </w:r>
            <w:proofErr w:type="spellEnd"/>
            <w:r w:rsidRPr="00192AE9">
              <w:rPr>
                <w:sz w:val="36"/>
                <w:szCs w:val="36"/>
              </w:rPr>
              <w:t xml:space="preserve"> </w:t>
            </w:r>
          </w:p>
        </w:tc>
        <w:tc>
          <w:tcPr>
            <w:tcW w:w="2265"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trabajen</w:t>
            </w:r>
            <w:proofErr w:type="spellEnd"/>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Ellos</w:t>
            </w:r>
            <w:proofErr w:type="spellEnd"/>
            <w:r w:rsidRPr="00192AE9">
              <w:rPr>
                <w:sz w:val="36"/>
                <w:szCs w:val="36"/>
              </w:rPr>
              <w:t xml:space="preserve"> </w:t>
            </w:r>
          </w:p>
        </w:tc>
        <w:tc>
          <w:tcPr>
            <w:tcW w:w="2250" w:type="dxa"/>
            <w:shd w:val="clear" w:color="auto" w:fill="FFE599" w:themeFill="accent4" w:themeFillTint="66"/>
            <w:hideMark/>
          </w:tcPr>
          <w:p w:rsidR="00192AE9" w:rsidRPr="00192AE9" w:rsidRDefault="00192AE9" w:rsidP="00192AE9">
            <w:pPr>
              <w:rPr>
                <w:sz w:val="36"/>
                <w:szCs w:val="36"/>
              </w:rPr>
            </w:pPr>
            <w:proofErr w:type="spellStart"/>
            <w:r w:rsidRPr="00192AE9">
              <w:rPr>
                <w:sz w:val="36"/>
                <w:szCs w:val="36"/>
              </w:rPr>
              <w:t>beban</w:t>
            </w:r>
            <w:proofErr w:type="spellEnd"/>
          </w:p>
        </w:tc>
      </w:tr>
    </w:tbl>
    <w:p w:rsidR="00192AE9" w:rsidRPr="00192AE9" w:rsidRDefault="00192AE9" w:rsidP="00192AE9">
      <w:pPr>
        <w:rPr>
          <w:sz w:val="36"/>
          <w:szCs w:val="36"/>
        </w:rPr>
      </w:pPr>
      <w:r w:rsidRPr="00192AE9">
        <w:rPr>
          <w:sz w:val="36"/>
          <w:szCs w:val="36"/>
        </w:rPr>
        <w:br/>
        <w:t xml:space="preserve">Werkwoorden van de </w:t>
      </w:r>
      <w:proofErr w:type="spellStart"/>
      <w:r w:rsidRPr="00192AE9">
        <w:rPr>
          <w:i/>
          <w:iCs/>
          <w:sz w:val="36"/>
          <w:szCs w:val="36"/>
        </w:rPr>
        <w:t>subjuntivo</w:t>
      </w:r>
      <w:proofErr w:type="spellEnd"/>
      <w:r w:rsidRPr="00192AE9">
        <w:rPr>
          <w:sz w:val="36"/>
          <w:szCs w:val="36"/>
        </w:rPr>
        <w:t xml:space="preserve"> die eindigen op -</w:t>
      </w:r>
      <w:r w:rsidRPr="00192AE9">
        <w:rPr>
          <w:b/>
          <w:bCs/>
          <w:sz w:val="36"/>
          <w:szCs w:val="36"/>
        </w:rPr>
        <w:t>ar</w:t>
      </w:r>
      <w:r w:rsidRPr="00192AE9">
        <w:rPr>
          <w:sz w:val="36"/>
          <w:szCs w:val="36"/>
        </w:rPr>
        <w:t xml:space="preserve"> worden vervoegd met -</w:t>
      </w:r>
      <w:r w:rsidRPr="00192AE9">
        <w:rPr>
          <w:sz w:val="36"/>
          <w:szCs w:val="36"/>
          <w:u w:val="single"/>
        </w:rPr>
        <w:t>er</w:t>
      </w:r>
      <w:r w:rsidRPr="00192AE9">
        <w:rPr>
          <w:sz w:val="36"/>
          <w:szCs w:val="36"/>
        </w:rPr>
        <w:t xml:space="preserve"> en werkwoorden die op -</w:t>
      </w:r>
      <w:r w:rsidRPr="00192AE9">
        <w:rPr>
          <w:b/>
          <w:bCs/>
          <w:sz w:val="36"/>
          <w:szCs w:val="36"/>
        </w:rPr>
        <w:t>er</w:t>
      </w:r>
      <w:r w:rsidRPr="00192AE9">
        <w:rPr>
          <w:sz w:val="36"/>
          <w:szCs w:val="36"/>
        </w:rPr>
        <w:t xml:space="preserve"> of -</w:t>
      </w:r>
      <w:r w:rsidRPr="00192AE9">
        <w:rPr>
          <w:b/>
          <w:bCs/>
          <w:sz w:val="36"/>
          <w:szCs w:val="36"/>
        </w:rPr>
        <w:t>ir</w:t>
      </w:r>
      <w:r w:rsidRPr="00192AE9">
        <w:rPr>
          <w:sz w:val="36"/>
          <w:szCs w:val="36"/>
        </w:rPr>
        <w:t xml:space="preserve"> eindigen worden vervoegd met -</w:t>
      </w:r>
      <w:r w:rsidRPr="00192AE9">
        <w:rPr>
          <w:sz w:val="36"/>
          <w:szCs w:val="36"/>
          <w:u w:val="single"/>
        </w:rPr>
        <w:t>ar</w:t>
      </w:r>
      <w:r w:rsidRPr="00192AE9">
        <w:rPr>
          <w:sz w:val="36"/>
          <w:szCs w:val="36"/>
        </w:rPr>
        <w:t xml:space="preserve">. </w:t>
      </w:r>
    </w:p>
    <w:p w:rsidR="00192AE9" w:rsidRPr="00192AE9" w:rsidRDefault="00192AE9" w:rsidP="00192AE9">
      <w:pPr>
        <w:rPr>
          <w:sz w:val="36"/>
          <w:szCs w:val="36"/>
        </w:rPr>
      </w:pPr>
      <w:r w:rsidRPr="00192AE9">
        <w:rPr>
          <w:b/>
          <w:bCs/>
          <w:sz w:val="36"/>
          <w:szCs w:val="36"/>
        </w:rPr>
        <w:t xml:space="preserve">De </w:t>
      </w:r>
      <w:proofErr w:type="spellStart"/>
      <w:r w:rsidRPr="00192AE9">
        <w:rPr>
          <w:b/>
          <w:bCs/>
          <w:i/>
          <w:iCs/>
          <w:sz w:val="36"/>
          <w:szCs w:val="36"/>
        </w:rPr>
        <w:t>subjuntivo</w:t>
      </w:r>
      <w:proofErr w:type="spellEnd"/>
      <w:r w:rsidRPr="00192AE9">
        <w:rPr>
          <w:b/>
          <w:bCs/>
          <w:sz w:val="36"/>
          <w:szCs w:val="36"/>
        </w:rPr>
        <w:t xml:space="preserve"> in hoofdzinnen</w:t>
      </w:r>
    </w:p>
    <w:p w:rsidR="00192AE9" w:rsidRDefault="00192AE9" w:rsidP="00192AE9">
      <w:pPr>
        <w:rPr>
          <w:sz w:val="36"/>
          <w:szCs w:val="36"/>
          <w:lang w:val="es-ES_tradnl"/>
        </w:rPr>
      </w:pPr>
      <w:r w:rsidRPr="00192AE9">
        <w:rPr>
          <w:sz w:val="36"/>
          <w:szCs w:val="36"/>
        </w:rPr>
        <w:t xml:space="preserve">In hoofdzinnen wordt de </w:t>
      </w:r>
      <w:proofErr w:type="spellStart"/>
      <w:r w:rsidRPr="00192AE9">
        <w:rPr>
          <w:i/>
          <w:iCs/>
          <w:sz w:val="36"/>
          <w:szCs w:val="36"/>
        </w:rPr>
        <w:t>subjuntivo</w:t>
      </w:r>
      <w:proofErr w:type="spellEnd"/>
      <w:r w:rsidRPr="00192AE9">
        <w:rPr>
          <w:sz w:val="36"/>
          <w:szCs w:val="36"/>
        </w:rPr>
        <w:t xml:space="preserve"> gebruikt om een wens uit te drukken. </w:t>
      </w:r>
      <w:r w:rsidRPr="00192AE9">
        <w:rPr>
          <w:sz w:val="36"/>
          <w:szCs w:val="36"/>
          <w:lang w:val="es-ES_tradnl"/>
        </w:rPr>
        <w:t>Deze zin kan</w:t>
      </w:r>
      <w:r w:rsidRPr="00192AE9">
        <w:rPr>
          <w:sz w:val="36"/>
          <w:szCs w:val="36"/>
          <w:lang w:val="es-ES_tradnl"/>
        </w:rPr>
        <w:br/>
        <w:t xml:space="preserve">beginnen met: </w:t>
      </w:r>
    </w:p>
    <w:p w:rsidR="00192AE9" w:rsidRDefault="00192AE9" w:rsidP="00192AE9">
      <w:pPr>
        <w:rPr>
          <w:sz w:val="36"/>
          <w:szCs w:val="36"/>
          <w:lang w:val="es-ES_tradnl"/>
        </w:rPr>
      </w:pPr>
    </w:p>
    <w:p w:rsidR="00192AE9" w:rsidRPr="00192AE9" w:rsidRDefault="00192AE9" w:rsidP="00192AE9">
      <w:pPr>
        <w:rPr>
          <w:sz w:val="36"/>
          <w:szCs w:val="36"/>
          <w:lang w:val="es-ES_tradnl"/>
        </w:rPr>
      </w:pPr>
    </w:p>
    <w:p w:rsidR="00192AE9" w:rsidRPr="00192AE9" w:rsidRDefault="00192AE9" w:rsidP="00192AE9">
      <w:pPr>
        <w:rPr>
          <w:sz w:val="36"/>
          <w:szCs w:val="36"/>
          <w:lang w:val="es-ES_tradnl"/>
        </w:rPr>
      </w:pPr>
      <w:r w:rsidRPr="00192AE9">
        <w:rPr>
          <w:sz w:val="36"/>
          <w:szCs w:val="36"/>
          <w:lang w:val="es-ES_tradnl"/>
        </w:rPr>
        <w:lastRenderedPageBreak/>
        <w:t xml:space="preserve">que + subjuntivo </w:t>
      </w:r>
      <w:r w:rsidRPr="00192AE9">
        <w:rPr>
          <w:sz w:val="36"/>
          <w:szCs w:val="36"/>
          <w:lang w:val="es-ES_tradnl"/>
        </w:rPr>
        <w:br/>
        <w:t>ojalá + subjuntivo</w:t>
      </w:r>
    </w:p>
    <w:p w:rsidR="00192AE9" w:rsidRPr="00192AE9" w:rsidRDefault="00192AE9" w:rsidP="00192AE9">
      <w:pPr>
        <w:rPr>
          <w:sz w:val="36"/>
          <w:szCs w:val="36"/>
          <w:lang w:val="es-ES_tradnl"/>
        </w:rPr>
      </w:pPr>
      <w:r w:rsidRPr="00192AE9">
        <w:rPr>
          <w:sz w:val="36"/>
          <w:szCs w:val="36"/>
          <w:lang w:val="es-ES_tradnl"/>
        </w:rPr>
        <w:t>- Ojalá me pueda ayudar mañana.</w:t>
      </w:r>
      <w:r w:rsidRPr="00192AE9">
        <w:rPr>
          <w:sz w:val="36"/>
          <w:szCs w:val="36"/>
          <w:lang w:val="es-ES_tradnl"/>
        </w:rPr>
        <w:br/>
        <w:t>– Que me llame Ricardo en la tarde.</w:t>
      </w:r>
    </w:p>
    <w:p w:rsidR="00192AE9" w:rsidRPr="00192AE9" w:rsidRDefault="00192AE9" w:rsidP="00192AE9">
      <w:pPr>
        <w:rPr>
          <w:sz w:val="36"/>
          <w:szCs w:val="36"/>
        </w:rPr>
      </w:pPr>
      <w:r w:rsidRPr="00192AE9">
        <w:rPr>
          <w:sz w:val="36"/>
          <w:szCs w:val="36"/>
        </w:rPr>
        <w:t xml:space="preserve">Woorden als </w:t>
      </w:r>
      <w:proofErr w:type="spellStart"/>
      <w:r w:rsidRPr="00192AE9">
        <w:rPr>
          <w:i/>
          <w:iCs/>
          <w:sz w:val="36"/>
          <w:szCs w:val="36"/>
        </w:rPr>
        <w:t>quizá</w:t>
      </w:r>
      <w:proofErr w:type="spellEnd"/>
      <w:r w:rsidRPr="00192AE9">
        <w:rPr>
          <w:i/>
          <w:iCs/>
          <w:sz w:val="36"/>
          <w:szCs w:val="36"/>
        </w:rPr>
        <w:t>(s)</w:t>
      </w:r>
      <w:r w:rsidRPr="00192AE9">
        <w:rPr>
          <w:sz w:val="36"/>
          <w:szCs w:val="36"/>
        </w:rPr>
        <w:t xml:space="preserve">, </w:t>
      </w:r>
      <w:r w:rsidRPr="00192AE9">
        <w:rPr>
          <w:i/>
          <w:iCs/>
          <w:sz w:val="36"/>
          <w:szCs w:val="36"/>
        </w:rPr>
        <w:t xml:space="preserve">tal </w:t>
      </w:r>
      <w:proofErr w:type="spellStart"/>
      <w:r w:rsidRPr="00192AE9">
        <w:rPr>
          <w:i/>
          <w:iCs/>
          <w:sz w:val="36"/>
          <w:szCs w:val="36"/>
        </w:rPr>
        <w:t>vez</w:t>
      </w:r>
      <w:proofErr w:type="spellEnd"/>
      <w:r w:rsidRPr="00192AE9">
        <w:rPr>
          <w:sz w:val="36"/>
          <w:szCs w:val="36"/>
        </w:rPr>
        <w:t xml:space="preserve">, </w:t>
      </w:r>
      <w:proofErr w:type="spellStart"/>
      <w:r w:rsidRPr="00192AE9">
        <w:rPr>
          <w:i/>
          <w:iCs/>
          <w:sz w:val="36"/>
          <w:szCs w:val="36"/>
        </w:rPr>
        <w:t>posiblemente</w:t>
      </w:r>
      <w:proofErr w:type="spellEnd"/>
      <w:r w:rsidRPr="00192AE9">
        <w:rPr>
          <w:sz w:val="36"/>
          <w:szCs w:val="36"/>
        </w:rPr>
        <w:t xml:space="preserve"> of </w:t>
      </w:r>
      <w:proofErr w:type="spellStart"/>
      <w:r w:rsidRPr="00192AE9">
        <w:rPr>
          <w:i/>
          <w:iCs/>
          <w:sz w:val="36"/>
          <w:szCs w:val="36"/>
        </w:rPr>
        <w:t>probablemente</w:t>
      </w:r>
      <w:proofErr w:type="spellEnd"/>
      <w:r w:rsidRPr="00192AE9">
        <w:rPr>
          <w:sz w:val="36"/>
          <w:szCs w:val="36"/>
        </w:rPr>
        <w:t xml:space="preserve"> kunnen ook gebruikt worden bij twijfel, maar met een bijwoord.</w:t>
      </w:r>
    </w:p>
    <w:p w:rsidR="00192AE9" w:rsidRPr="00192AE9" w:rsidRDefault="00192AE9" w:rsidP="00192AE9">
      <w:pPr>
        <w:rPr>
          <w:sz w:val="36"/>
          <w:szCs w:val="36"/>
          <w:lang w:val="es-ES_tradnl"/>
        </w:rPr>
      </w:pPr>
      <w:r w:rsidRPr="00192AE9">
        <w:rPr>
          <w:sz w:val="36"/>
          <w:szCs w:val="36"/>
          <w:lang w:val="es-ES_tradnl"/>
        </w:rPr>
        <w:t>- Quizás estudie todos los días.</w:t>
      </w:r>
      <w:r w:rsidRPr="00192AE9">
        <w:rPr>
          <w:sz w:val="36"/>
          <w:szCs w:val="36"/>
          <w:lang w:val="es-ES_tradnl"/>
        </w:rPr>
        <w:br/>
        <w:t>– Pamela probablemente no haga la tarea.</w:t>
      </w:r>
    </w:p>
    <w:p w:rsidR="00192AE9" w:rsidRPr="00192AE9" w:rsidRDefault="00192AE9" w:rsidP="00192AE9">
      <w:pPr>
        <w:rPr>
          <w:sz w:val="36"/>
          <w:szCs w:val="36"/>
        </w:rPr>
      </w:pPr>
      <w:r w:rsidRPr="00192AE9">
        <w:rPr>
          <w:sz w:val="36"/>
          <w:szCs w:val="36"/>
        </w:rPr>
        <w:t xml:space="preserve">Let op: In sommige gevallen kun je ook de </w:t>
      </w:r>
      <w:proofErr w:type="spellStart"/>
      <w:r w:rsidRPr="00192AE9">
        <w:rPr>
          <w:i/>
          <w:iCs/>
          <w:sz w:val="36"/>
          <w:szCs w:val="36"/>
        </w:rPr>
        <w:t>indicativo</w:t>
      </w:r>
      <w:proofErr w:type="spellEnd"/>
      <w:r w:rsidRPr="00192AE9">
        <w:rPr>
          <w:sz w:val="36"/>
          <w:szCs w:val="36"/>
        </w:rPr>
        <w:t xml:space="preserve"> gebruiken.</w:t>
      </w:r>
    </w:p>
    <w:p w:rsidR="00192AE9" w:rsidRPr="00192AE9" w:rsidRDefault="00192AE9" w:rsidP="00192AE9">
      <w:pPr>
        <w:rPr>
          <w:sz w:val="36"/>
          <w:szCs w:val="36"/>
        </w:rPr>
      </w:pPr>
      <w:r w:rsidRPr="00192AE9">
        <w:rPr>
          <w:b/>
          <w:bCs/>
          <w:sz w:val="36"/>
          <w:szCs w:val="36"/>
        </w:rPr>
        <w:t xml:space="preserve">De </w:t>
      </w:r>
      <w:proofErr w:type="spellStart"/>
      <w:r w:rsidRPr="00192AE9">
        <w:rPr>
          <w:b/>
          <w:bCs/>
          <w:i/>
          <w:iCs/>
          <w:sz w:val="36"/>
          <w:szCs w:val="36"/>
        </w:rPr>
        <w:t>subjuntivo</w:t>
      </w:r>
      <w:proofErr w:type="spellEnd"/>
      <w:r w:rsidRPr="00192AE9">
        <w:rPr>
          <w:b/>
          <w:bCs/>
          <w:sz w:val="36"/>
          <w:szCs w:val="36"/>
        </w:rPr>
        <w:t xml:space="preserve"> in zelfstandige bijzinnen</w:t>
      </w:r>
    </w:p>
    <w:p w:rsidR="00192AE9" w:rsidRPr="00192AE9" w:rsidRDefault="00192AE9" w:rsidP="00192AE9">
      <w:pPr>
        <w:rPr>
          <w:sz w:val="36"/>
          <w:szCs w:val="36"/>
        </w:rPr>
      </w:pPr>
      <w:r w:rsidRPr="00192AE9">
        <w:rPr>
          <w:sz w:val="36"/>
          <w:szCs w:val="36"/>
        </w:rPr>
        <w:t xml:space="preserve">De </w:t>
      </w:r>
      <w:proofErr w:type="spellStart"/>
      <w:r w:rsidRPr="00192AE9">
        <w:rPr>
          <w:sz w:val="36"/>
          <w:szCs w:val="36"/>
        </w:rPr>
        <w:t>subjuntivo</w:t>
      </w:r>
      <w:proofErr w:type="spellEnd"/>
      <w:r w:rsidRPr="00192AE9">
        <w:rPr>
          <w:sz w:val="36"/>
          <w:szCs w:val="36"/>
        </w:rPr>
        <w:t xml:space="preserve"> in zelfstandige bijzinnen kun je bijvoorbeeld gebruiken bij een ontkenning, onzekerheid of gevoel.</w:t>
      </w:r>
    </w:p>
    <w:p w:rsidR="00192AE9" w:rsidRPr="00192AE9" w:rsidRDefault="00192AE9" w:rsidP="00192AE9">
      <w:pPr>
        <w:rPr>
          <w:sz w:val="36"/>
          <w:szCs w:val="36"/>
          <w:lang w:val="es-ES_tradnl"/>
        </w:rPr>
      </w:pPr>
      <w:r w:rsidRPr="00192AE9">
        <w:rPr>
          <w:sz w:val="36"/>
          <w:szCs w:val="36"/>
          <w:lang w:val="es-ES_tradnl"/>
        </w:rPr>
        <w:t>Ontkenning</w:t>
      </w:r>
    </w:p>
    <w:p w:rsidR="00192AE9" w:rsidRPr="00192AE9" w:rsidRDefault="00192AE9" w:rsidP="00192AE9">
      <w:pPr>
        <w:rPr>
          <w:sz w:val="36"/>
          <w:szCs w:val="36"/>
          <w:lang w:val="es-ES_tradnl"/>
        </w:rPr>
      </w:pPr>
      <w:r w:rsidRPr="00192AE9">
        <w:rPr>
          <w:sz w:val="36"/>
          <w:szCs w:val="36"/>
          <w:lang w:val="es-ES_tradnl"/>
        </w:rPr>
        <w:t>- Imposible que hable con ella.</w:t>
      </w:r>
      <w:r w:rsidRPr="00192AE9">
        <w:rPr>
          <w:sz w:val="36"/>
          <w:szCs w:val="36"/>
          <w:lang w:val="es-ES_tradnl"/>
        </w:rPr>
        <w:br/>
        <w:t>– Ellos no quieren que nos neguemos a viajar.</w:t>
      </w:r>
    </w:p>
    <w:p w:rsidR="00192AE9" w:rsidRPr="00192AE9" w:rsidRDefault="00192AE9" w:rsidP="00192AE9">
      <w:pPr>
        <w:rPr>
          <w:sz w:val="36"/>
          <w:szCs w:val="36"/>
          <w:lang w:val="es-ES_tradnl"/>
        </w:rPr>
      </w:pPr>
      <w:r w:rsidRPr="00192AE9">
        <w:rPr>
          <w:sz w:val="36"/>
          <w:szCs w:val="36"/>
          <w:lang w:val="es-ES_tradnl"/>
        </w:rPr>
        <w:t>Onzekerheid</w:t>
      </w:r>
    </w:p>
    <w:p w:rsidR="00192AE9" w:rsidRPr="00192AE9" w:rsidRDefault="00192AE9" w:rsidP="00192AE9">
      <w:pPr>
        <w:rPr>
          <w:sz w:val="36"/>
          <w:szCs w:val="36"/>
          <w:lang w:val="es-ES_tradnl"/>
        </w:rPr>
      </w:pPr>
      <w:r w:rsidRPr="00192AE9">
        <w:rPr>
          <w:sz w:val="36"/>
          <w:szCs w:val="36"/>
          <w:lang w:val="es-ES_tradnl"/>
        </w:rPr>
        <w:t>- No creo que él pueda cantar.</w:t>
      </w:r>
      <w:r w:rsidRPr="00192AE9">
        <w:rPr>
          <w:sz w:val="36"/>
          <w:szCs w:val="36"/>
          <w:lang w:val="es-ES_tradnl"/>
        </w:rPr>
        <w:br/>
        <w:t>– Probablemente ella no sepa cocinar</w:t>
      </w:r>
    </w:p>
    <w:p w:rsidR="00192AE9" w:rsidRPr="00192AE9" w:rsidRDefault="00192AE9" w:rsidP="00192AE9">
      <w:pPr>
        <w:rPr>
          <w:sz w:val="36"/>
          <w:szCs w:val="36"/>
          <w:lang w:val="es-ES_tradnl"/>
        </w:rPr>
      </w:pPr>
      <w:r w:rsidRPr="00192AE9">
        <w:rPr>
          <w:sz w:val="36"/>
          <w:szCs w:val="36"/>
          <w:lang w:val="es-ES_tradnl"/>
        </w:rPr>
        <w:t>Gevoel</w:t>
      </w:r>
    </w:p>
    <w:p w:rsidR="00192AE9" w:rsidRPr="00192AE9" w:rsidRDefault="00192AE9" w:rsidP="00192AE9">
      <w:pPr>
        <w:rPr>
          <w:sz w:val="36"/>
          <w:szCs w:val="36"/>
          <w:lang w:val="es-ES_tradnl"/>
        </w:rPr>
      </w:pPr>
      <w:r w:rsidRPr="00192AE9">
        <w:rPr>
          <w:sz w:val="36"/>
          <w:szCs w:val="36"/>
          <w:lang w:val="es-ES_tradnl"/>
        </w:rPr>
        <w:t xml:space="preserve">- Espero que tengas una buena llegada. </w:t>
      </w:r>
      <w:r w:rsidRPr="00192AE9">
        <w:rPr>
          <w:sz w:val="36"/>
          <w:szCs w:val="36"/>
          <w:lang w:val="es-ES_tradnl"/>
        </w:rPr>
        <w:br/>
        <w:t>– Siento que estuve muy bien en el examen.</w:t>
      </w:r>
    </w:p>
    <w:p w:rsidR="00192AE9" w:rsidRDefault="00192AE9" w:rsidP="00192AE9">
      <w:pPr>
        <w:rPr>
          <w:sz w:val="36"/>
          <w:szCs w:val="36"/>
        </w:rPr>
      </w:pPr>
      <w:r w:rsidRPr="00192AE9">
        <w:rPr>
          <w:sz w:val="36"/>
          <w:szCs w:val="36"/>
        </w:rPr>
        <w:t xml:space="preserve">Enkele werkwoorden die je kunt gebruiken met de </w:t>
      </w:r>
      <w:proofErr w:type="spellStart"/>
      <w:r w:rsidRPr="00192AE9">
        <w:rPr>
          <w:i/>
          <w:iCs/>
          <w:sz w:val="36"/>
          <w:szCs w:val="36"/>
        </w:rPr>
        <w:t>subjuntivo</w:t>
      </w:r>
      <w:proofErr w:type="spellEnd"/>
      <w:r w:rsidRPr="00192AE9">
        <w:rPr>
          <w:sz w:val="36"/>
          <w:szCs w:val="36"/>
        </w:rPr>
        <w:t>:</w:t>
      </w:r>
    </w:p>
    <w:p w:rsidR="00192AE9" w:rsidRDefault="00192AE9" w:rsidP="00192AE9">
      <w:pPr>
        <w:rPr>
          <w:sz w:val="36"/>
          <w:szCs w:val="36"/>
        </w:rPr>
      </w:pPr>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250"/>
        <w:gridCol w:w="2250"/>
        <w:gridCol w:w="2250"/>
        <w:gridCol w:w="2250"/>
      </w:tblGrid>
      <w:tr w:rsidR="00192AE9" w:rsidRPr="00192AE9" w:rsidTr="00192AE9">
        <w:trPr>
          <w:tblCellSpacing w:w="0" w:type="dxa"/>
        </w:trPr>
        <w:tc>
          <w:tcPr>
            <w:tcW w:w="225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bookmarkStart w:id="0" w:name="_GoBack"/>
            <w:bookmarkEnd w:id="0"/>
            <w:proofErr w:type="spellStart"/>
            <w:r w:rsidRPr="00192AE9">
              <w:rPr>
                <w:sz w:val="36"/>
                <w:szCs w:val="36"/>
              </w:rPr>
              <w:lastRenderedPageBreak/>
              <w:t>esperar</w:t>
            </w:r>
            <w:proofErr w:type="spellEnd"/>
            <w:r w:rsidRPr="00192AE9">
              <w:rPr>
                <w:sz w:val="36"/>
                <w:szCs w:val="36"/>
              </w:rPr>
              <w:t xml:space="preserve"> </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hopen</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prohibir</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verbieden</w:t>
            </w:r>
          </w:p>
        </w:tc>
      </w:tr>
      <w:tr w:rsidR="00192AE9" w:rsidRPr="00192AE9" w:rsidTr="00192AE9">
        <w:trPr>
          <w:tblCellSpacing w:w="0" w:type="dxa"/>
        </w:trPr>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estar</w:t>
            </w:r>
            <w:proofErr w:type="spellEnd"/>
            <w:r w:rsidRPr="00192AE9">
              <w:rPr>
                <w:sz w:val="36"/>
                <w:szCs w:val="36"/>
              </w:rPr>
              <w:t xml:space="preserve"> triste</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bedroefd zijn</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dudar</w:t>
            </w:r>
            <w:proofErr w:type="spellEnd"/>
            <w:r w:rsidRPr="00192AE9">
              <w:rPr>
                <w:sz w:val="36"/>
                <w:szCs w:val="36"/>
              </w:rPr>
              <w:t xml:space="preserve"> de</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twijfelen aan</w:t>
            </w:r>
          </w:p>
        </w:tc>
      </w:tr>
      <w:tr w:rsidR="00192AE9" w:rsidRPr="00192AE9" w:rsidTr="00192AE9">
        <w:trPr>
          <w:tblCellSpacing w:w="0" w:type="dxa"/>
        </w:trPr>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sentir</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spijt gevoel</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negar</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ontkenning</w:t>
            </w:r>
          </w:p>
        </w:tc>
      </w:tr>
      <w:tr w:rsidR="00192AE9" w:rsidRPr="00192AE9" w:rsidTr="00192AE9">
        <w:trPr>
          <w:tblCellSpacing w:w="0" w:type="dxa"/>
        </w:trPr>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tener</w:t>
            </w:r>
            <w:proofErr w:type="spellEnd"/>
            <w:r w:rsidRPr="00192AE9">
              <w:rPr>
                <w:sz w:val="36"/>
                <w:szCs w:val="36"/>
              </w:rPr>
              <w:t xml:space="preserve"> </w:t>
            </w:r>
            <w:proofErr w:type="spellStart"/>
            <w:r w:rsidRPr="00192AE9">
              <w:rPr>
                <w:sz w:val="36"/>
                <w:szCs w:val="36"/>
              </w:rPr>
              <w:t>miedo</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bang zijn</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ser</w:t>
            </w:r>
            <w:proofErr w:type="spellEnd"/>
            <w:r w:rsidRPr="00192AE9">
              <w:rPr>
                <w:sz w:val="36"/>
                <w:szCs w:val="36"/>
              </w:rPr>
              <w:t xml:space="preserve"> </w:t>
            </w:r>
            <w:proofErr w:type="spellStart"/>
            <w:r w:rsidRPr="00192AE9">
              <w:rPr>
                <w:sz w:val="36"/>
                <w:szCs w:val="36"/>
              </w:rPr>
              <w:t>dudoso</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twijfelachtig zijn</w:t>
            </w:r>
          </w:p>
        </w:tc>
      </w:tr>
      <w:tr w:rsidR="00192AE9" w:rsidRPr="00192AE9" w:rsidTr="00192AE9">
        <w:trPr>
          <w:tblCellSpacing w:w="0" w:type="dxa"/>
        </w:trPr>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aprobar</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goedkeuren</w:t>
            </w:r>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proofErr w:type="spellStart"/>
            <w:r w:rsidRPr="00192AE9">
              <w:rPr>
                <w:sz w:val="36"/>
                <w:szCs w:val="36"/>
              </w:rPr>
              <w:t>ser</w:t>
            </w:r>
            <w:proofErr w:type="spellEnd"/>
            <w:r w:rsidRPr="00192AE9">
              <w:rPr>
                <w:sz w:val="36"/>
                <w:szCs w:val="36"/>
              </w:rPr>
              <w:t xml:space="preserve"> </w:t>
            </w:r>
            <w:proofErr w:type="spellStart"/>
            <w:r w:rsidRPr="00192AE9">
              <w:rPr>
                <w:sz w:val="36"/>
                <w:szCs w:val="36"/>
              </w:rPr>
              <w:t>probable</w:t>
            </w:r>
            <w:proofErr w:type="spellEnd"/>
          </w:p>
        </w:tc>
        <w:tc>
          <w:tcPr>
            <w:tcW w:w="2250" w:type="dxa"/>
            <w:tcBorders>
              <w:top w:val="outset" w:sz="6" w:space="0" w:color="FFFFFF"/>
              <w:left w:val="outset" w:sz="6" w:space="0" w:color="FFFFFF"/>
              <w:bottom w:val="outset" w:sz="6" w:space="0" w:color="FFFFFF"/>
              <w:right w:val="outset" w:sz="6" w:space="0" w:color="FFFFFF"/>
            </w:tcBorders>
            <w:hideMark/>
          </w:tcPr>
          <w:p w:rsidR="00000000" w:rsidRPr="00192AE9" w:rsidRDefault="00192AE9" w:rsidP="00192AE9">
            <w:pPr>
              <w:rPr>
                <w:sz w:val="36"/>
                <w:szCs w:val="36"/>
              </w:rPr>
            </w:pPr>
            <w:r w:rsidRPr="00192AE9">
              <w:rPr>
                <w:sz w:val="36"/>
                <w:szCs w:val="36"/>
              </w:rPr>
              <w:t>waarschijnlijk zijn</w:t>
            </w:r>
          </w:p>
        </w:tc>
      </w:tr>
    </w:tbl>
    <w:p w:rsidR="00192AE9" w:rsidRPr="00192AE9" w:rsidRDefault="00192AE9" w:rsidP="00192AE9">
      <w:pPr>
        <w:rPr>
          <w:sz w:val="36"/>
          <w:szCs w:val="36"/>
          <w:lang w:val="en-US"/>
        </w:rPr>
      </w:pPr>
      <w:proofErr w:type="spellStart"/>
      <w:r w:rsidRPr="00192AE9">
        <w:rPr>
          <w:b/>
          <w:bCs/>
          <w:sz w:val="36"/>
          <w:szCs w:val="36"/>
          <w:lang w:val="en-US"/>
        </w:rPr>
        <w:t>Subjuntivo</w:t>
      </w:r>
      <w:proofErr w:type="spellEnd"/>
      <w:r w:rsidRPr="00192AE9">
        <w:rPr>
          <w:b/>
          <w:bCs/>
          <w:sz w:val="36"/>
          <w:szCs w:val="36"/>
          <w:lang w:val="en-US"/>
        </w:rPr>
        <w:t xml:space="preserve"> in </w:t>
      </w:r>
      <w:proofErr w:type="spellStart"/>
      <w:r w:rsidRPr="00192AE9">
        <w:rPr>
          <w:b/>
          <w:bCs/>
          <w:sz w:val="36"/>
          <w:szCs w:val="36"/>
          <w:lang w:val="en-US"/>
        </w:rPr>
        <w:t>bijwoordelijke</w:t>
      </w:r>
      <w:proofErr w:type="spellEnd"/>
      <w:r w:rsidRPr="00192AE9">
        <w:rPr>
          <w:b/>
          <w:bCs/>
          <w:sz w:val="36"/>
          <w:szCs w:val="36"/>
          <w:lang w:val="en-US"/>
        </w:rPr>
        <w:t xml:space="preserve"> </w:t>
      </w:r>
      <w:proofErr w:type="spellStart"/>
      <w:r w:rsidRPr="00192AE9">
        <w:rPr>
          <w:b/>
          <w:bCs/>
          <w:sz w:val="36"/>
          <w:szCs w:val="36"/>
          <w:lang w:val="en-US"/>
        </w:rPr>
        <w:t>bijzinnen</w:t>
      </w:r>
      <w:proofErr w:type="spellEnd"/>
    </w:p>
    <w:p w:rsidR="00192AE9" w:rsidRPr="00192AE9" w:rsidRDefault="00192AE9" w:rsidP="00192AE9">
      <w:pPr>
        <w:rPr>
          <w:sz w:val="36"/>
          <w:szCs w:val="36"/>
        </w:rPr>
      </w:pPr>
      <w:r w:rsidRPr="00192AE9">
        <w:rPr>
          <w:sz w:val="36"/>
          <w:szCs w:val="36"/>
        </w:rPr>
        <w:t xml:space="preserve">Bijwoordelijke bijzinnen kunnen worden gebruikt na voegwoorden. Voegwoorden zijn woorden die zinnen aan elkaar voegen.  </w:t>
      </w:r>
    </w:p>
    <w:p w:rsidR="00192AE9" w:rsidRPr="00192AE9" w:rsidRDefault="00192AE9" w:rsidP="00192AE9">
      <w:pPr>
        <w:rPr>
          <w:sz w:val="36"/>
          <w:szCs w:val="36"/>
          <w:lang w:val="en-US"/>
        </w:rPr>
      </w:pPr>
      <w:proofErr w:type="spellStart"/>
      <w:r w:rsidRPr="00192AE9">
        <w:rPr>
          <w:sz w:val="36"/>
          <w:szCs w:val="36"/>
          <w:lang w:val="en-US"/>
        </w:rPr>
        <w:t>Voegwoord</w:t>
      </w:r>
      <w:proofErr w:type="spellEnd"/>
      <w:r w:rsidRPr="00192AE9">
        <w:rPr>
          <w:sz w:val="36"/>
          <w:szCs w:val="36"/>
          <w:lang w:val="en-US"/>
        </w:rPr>
        <w:t xml:space="preserve"> van </w:t>
      </w:r>
      <w:proofErr w:type="spellStart"/>
      <w:r w:rsidRPr="00192AE9">
        <w:rPr>
          <w:sz w:val="36"/>
          <w:szCs w:val="36"/>
          <w:u w:val="single"/>
          <w:lang w:val="en-US"/>
        </w:rPr>
        <w:t>oorzaak</w:t>
      </w:r>
      <w:proofErr w:type="spellEnd"/>
      <w:r w:rsidRPr="00192AE9">
        <w:rPr>
          <w:sz w:val="36"/>
          <w:szCs w:val="36"/>
          <w:lang w:val="en-US"/>
        </w:rPr>
        <w:t xml:space="preserve"> </w:t>
      </w:r>
      <w:proofErr w:type="spellStart"/>
      <w:r w:rsidRPr="00192AE9">
        <w:rPr>
          <w:sz w:val="36"/>
          <w:szCs w:val="36"/>
          <w:lang w:val="en-US"/>
        </w:rPr>
        <w:t>zijn</w:t>
      </w:r>
      <w:proofErr w:type="spellEnd"/>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100"/>
        <w:gridCol w:w="1980"/>
      </w:tblGrid>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porque</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omdat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porque</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want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porque</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doordat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de </w:t>
            </w:r>
            <w:proofErr w:type="spellStart"/>
            <w:r w:rsidRPr="00192AE9">
              <w:rPr>
                <w:i/>
                <w:iCs/>
                <w:sz w:val="36"/>
                <w:szCs w:val="36"/>
              </w:rPr>
              <w:t>modo</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zodat</w:t>
            </w:r>
          </w:p>
        </w:tc>
      </w:tr>
    </w:tbl>
    <w:p w:rsidR="00192AE9" w:rsidRPr="00192AE9" w:rsidRDefault="00192AE9" w:rsidP="00192AE9">
      <w:pPr>
        <w:rPr>
          <w:sz w:val="36"/>
          <w:szCs w:val="36"/>
          <w:lang w:val="en-US"/>
        </w:rPr>
      </w:pPr>
      <w:r w:rsidRPr="00192AE9">
        <w:rPr>
          <w:sz w:val="36"/>
          <w:szCs w:val="36"/>
          <w:lang w:val="en-US"/>
        </w:rPr>
        <w:br/>
      </w:r>
      <w:r w:rsidRPr="00192AE9">
        <w:rPr>
          <w:sz w:val="36"/>
          <w:szCs w:val="36"/>
          <w:lang w:val="en-US"/>
        </w:rPr>
        <w:br/>
      </w:r>
      <w:proofErr w:type="spellStart"/>
      <w:r w:rsidRPr="00192AE9">
        <w:rPr>
          <w:sz w:val="36"/>
          <w:szCs w:val="36"/>
          <w:lang w:val="en-US"/>
        </w:rPr>
        <w:t>Voegwoord</w:t>
      </w:r>
      <w:proofErr w:type="spellEnd"/>
      <w:r w:rsidRPr="00192AE9">
        <w:rPr>
          <w:sz w:val="36"/>
          <w:szCs w:val="36"/>
          <w:lang w:val="en-US"/>
        </w:rPr>
        <w:t xml:space="preserve"> van </w:t>
      </w:r>
      <w:proofErr w:type="spellStart"/>
      <w:r w:rsidRPr="00192AE9">
        <w:rPr>
          <w:sz w:val="36"/>
          <w:szCs w:val="36"/>
          <w:u w:val="single"/>
          <w:lang w:val="en-US"/>
        </w:rPr>
        <w:t>tijd</w:t>
      </w:r>
      <w:proofErr w:type="spellEnd"/>
      <w:r w:rsidRPr="00192AE9">
        <w:rPr>
          <w:sz w:val="36"/>
          <w:szCs w:val="36"/>
          <w:lang w:val="en-US"/>
        </w:rPr>
        <w:t xml:space="preserve"> </w:t>
      </w:r>
      <w:proofErr w:type="spellStart"/>
      <w:r w:rsidRPr="00192AE9">
        <w:rPr>
          <w:sz w:val="36"/>
          <w:szCs w:val="36"/>
          <w:lang w:val="en-US"/>
        </w:rPr>
        <w:t>zijn</w:t>
      </w:r>
      <w:proofErr w:type="spellEnd"/>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100"/>
        <w:gridCol w:w="1980"/>
      </w:tblGrid>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antes</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voordat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cuando</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zodra</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después</w:t>
            </w:r>
            <w:proofErr w:type="spellEnd"/>
            <w:r w:rsidRPr="00192AE9">
              <w:rPr>
                <w:i/>
                <w:iCs/>
                <w:sz w:val="36"/>
                <w:szCs w:val="36"/>
              </w:rPr>
              <w:t xml:space="preserve"> de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nadat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mientras</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terwijl</w:t>
            </w:r>
          </w:p>
        </w:tc>
      </w:tr>
    </w:tbl>
    <w:p w:rsidR="00192AE9" w:rsidRPr="00192AE9" w:rsidRDefault="00192AE9" w:rsidP="00192AE9">
      <w:pPr>
        <w:rPr>
          <w:sz w:val="36"/>
          <w:szCs w:val="36"/>
          <w:lang w:val="en-US"/>
        </w:rPr>
      </w:pPr>
    </w:p>
    <w:p w:rsidR="00192AE9" w:rsidRPr="00192AE9" w:rsidRDefault="00192AE9" w:rsidP="00192AE9">
      <w:pPr>
        <w:rPr>
          <w:sz w:val="36"/>
          <w:szCs w:val="36"/>
          <w:lang w:val="en-US"/>
        </w:rPr>
      </w:pPr>
      <w:proofErr w:type="spellStart"/>
      <w:r w:rsidRPr="00192AE9">
        <w:rPr>
          <w:sz w:val="36"/>
          <w:szCs w:val="36"/>
          <w:lang w:val="en-US"/>
        </w:rPr>
        <w:lastRenderedPageBreak/>
        <w:t>Voegwoord</w:t>
      </w:r>
      <w:proofErr w:type="spellEnd"/>
      <w:r w:rsidRPr="00192AE9">
        <w:rPr>
          <w:sz w:val="36"/>
          <w:szCs w:val="36"/>
          <w:lang w:val="en-US"/>
        </w:rPr>
        <w:t xml:space="preserve"> van </w:t>
      </w:r>
      <w:proofErr w:type="spellStart"/>
      <w:r w:rsidRPr="00192AE9">
        <w:rPr>
          <w:sz w:val="36"/>
          <w:szCs w:val="36"/>
          <w:u w:val="single"/>
          <w:lang w:val="en-US"/>
        </w:rPr>
        <w:t>uitdrukkingen</w:t>
      </w:r>
      <w:proofErr w:type="spellEnd"/>
      <w:r w:rsidRPr="00192AE9">
        <w:rPr>
          <w:sz w:val="36"/>
          <w:szCs w:val="36"/>
          <w:lang w:val="en-US"/>
        </w:rPr>
        <w:t xml:space="preserve"> </w:t>
      </w:r>
      <w:proofErr w:type="spellStart"/>
      <w:r w:rsidRPr="00192AE9">
        <w:rPr>
          <w:sz w:val="36"/>
          <w:szCs w:val="36"/>
          <w:lang w:val="en-US"/>
        </w:rPr>
        <w:t>zijn</w:t>
      </w:r>
      <w:proofErr w:type="spellEnd"/>
      <w:r w:rsidRPr="00192AE9">
        <w:rPr>
          <w:sz w:val="36"/>
          <w:szCs w:val="36"/>
          <w:lang w:val="en-US"/>
        </w:rPr>
        <w:t xml:space="preserve"> </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100"/>
        <w:gridCol w:w="1980"/>
      </w:tblGrid>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así</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zodat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como</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zoals</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como</w:t>
            </w:r>
            <w:proofErr w:type="spellEnd"/>
            <w:r w:rsidRPr="00192AE9">
              <w:rPr>
                <w:i/>
                <w:iCs/>
                <w:sz w:val="36"/>
                <w:szCs w:val="36"/>
              </w:rPr>
              <w:t xml:space="preserve"> </w:t>
            </w:r>
            <w:proofErr w:type="spellStart"/>
            <w:r w:rsidRPr="00192AE9">
              <w:rPr>
                <w:i/>
                <w:iCs/>
                <w:sz w:val="36"/>
                <w:szCs w:val="36"/>
              </w:rPr>
              <w:t>sí</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alsof</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según</w:t>
            </w:r>
            <w:proofErr w:type="spellEnd"/>
            <w:r w:rsidRPr="00192AE9">
              <w:rPr>
                <w:i/>
                <w:iCs/>
                <w:sz w:val="36"/>
                <w:szCs w:val="36"/>
              </w:rPr>
              <w:t xml:space="preserve"> </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zoals</w:t>
            </w:r>
          </w:p>
        </w:tc>
      </w:tr>
    </w:tbl>
    <w:p w:rsidR="00192AE9" w:rsidRPr="00192AE9" w:rsidRDefault="00192AE9" w:rsidP="00192AE9">
      <w:pPr>
        <w:rPr>
          <w:sz w:val="36"/>
          <w:szCs w:val="36"/>
          <w:lang w:val="en-US"/>
        </w:rPr>
      </w:pPr>
    </w:p>
    <w:p w:rsidR="00192AE9" w:rsidRPr="00192AE9" w:rsidRDefault="00192AE9" w:rsidP="00192AE9">
      <w:pPr>
        <w:rPr>
          <w:sz w:val="36"/>
          <w:szCs w:val="36"/>
        </w:rPr>
      </w:pPr>
      <w:r w:rsidRPr="00192AE9">
        <w:rPr>
          <w:sz w:val="36"/>
          <w:szCs w:val="36"/>
        </w:rPr>
        <w:t xml:space="preserve">Voegwoord van </w:t>
      </w:r>
      <w:r w:rsidRPr="00192AE9">
        <w:rPr>
          <w:sz w:val="36"/>
          <w:szCs w:val="36"/>
          <w:u w:val="single"/>
        </w:rPr>
        <w:t>beperking</w:t>
      </w:r>
      <w:r w:rsidRPr="00192AE9">
        <w:rPr>
          <w:sz w:val="36"/>
          <w:szCs w:val="36"/>
        </w:rPr>
        <w:t xml:space="preserve"> of </w:t>
      </w:r>
      <w:r w:rsidRPr="00192AE9">
        <w:rPr>
          <w:sz w:val="36"/>
          <w:szCs w:val="36"/>
          <w:u w:val="single"/>
        </w:rPr>
        <w:t>ontkenning</w:t>
      </w:r>
      <w:r w:rsidRPr="00192AE9">
        <w:rPr>
          <w:sz w:val="36"/>
          <w:szCs w:val="36"/>
        </w:rPr>
        <w:t xml:space="preserve"> zijn</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100"/>
        <w:gridCol w:w="1980"/>
      </w:tblGrid>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sin</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zonder 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a no </w:t>
            </w:r>
            <w:proofErr w:type="spellStart"/>
            <w:r w:rsidRPr="00192AE9">
              <w:rPr>
                <w:i/>
                <w:iCs/>
                <w:sz w:val="36"/>
                <w:szCs w:val="36"/>
              </w:rPr>
              <w:t>ser</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tenzij</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no </w:t>
            </w:r>
            <w:proofErr w:type="spellStart"/>
            <w:r w:rsidRPr="00192AE9">
              <w:rPr>
                <w:i/>
                <w:iCs/>
                <w:sz w:val="36"/>
                <w:szCs w:val="36"/>
              </w:rPr>
              <w:t>porque</w:t>
            </w:r>
            <w:proofErr w:type="spellEnd"/>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niet omdat</w:t>
            </w:r>
          </w:p>
        </w:tc>
      </w:tr>
    </w:tbl>
    <w:p w:rsidR="00192AE9" w:rsidRPr="00192AE9" w:rsidRDefault="00192AE9" w:rsidP="00192AE9">
      <w:pPr>
        <w:rPr>
          <w:sz w:val="36"/>
          <w:szCs w:val="36"/>
          <w:lang w:val="en-US"/>
        </w:rPr>
      </w:pPr>
    </w:p>
    <w:p w:rsidR="00192AE9" w:rsidRPr="00192AE9" w:rsidRDefault="00192AE9" w:rsidP="00192AE9">
      <w:pPr>
        <w:rPr>
          <w:sz w:val="36"/>
          <w:szCs w:val="36"/>
          <w:lang w:val="en-US"/>
        </w:rPr>
      </w:pPr>
      <w:proofErr w:type="spellStart"/>
      <w:r w:rsidRPr="00192AE9">
        <w:rPr>
          <w:sz w:val="36"/>
          <w:szCs w:val="36"/>
          <w:lang w:val="en-US"/>
        </w:rPr>
        <w:t>Voegwoord</w:t>
      </w:r>
      <w:proofErr w:type="spellEnd"/>
      <w:r w:rsidRPr="00192AE9">
        <w:rPr>
          <w:sz w:val="36"/>
          <w:szCs w:val="36"/>
          <w:lang w:val="en-US"/>
        </w:rPr>
        <w:t xml:space="preserve"> van </w:t>
      </w:r>
      <w:proofErr w:type="spellStart"/>
      <w:r w:rsidRPr="00192AE9">
        <w:rPr>
          <w:sz w:val="36"/>
          <w:szCs w:val="36"/>
          <w:u w:val="single"/>
          <w:lang w:val="en-US"/>
        </w:rPr>
        <w:t>voorwaarde</w:t>
      </w:r>
      <w:proofErr w:type="spellEnd"/>
      <w:r w:rsidRPr="00192AE9">
        <w:rPr>
          <w:sz w:val="36"/>
          <w:szCs w:val="36"/>
          <w:lang w:val="en-US"/>
        </w:rPr>
        <w:t xml:space="preserve"> </w:t>
      </w:r>
      <w:proofErr w:type="spellStart"/>
      <w:r w:rsidRPr="00192AE9">
        <w:rPr>
          <w:sz w:val="36"/>
          <w:szCs w:val="36"/>
          <w:lang w:val="en-US"/>
        </w:rPr>
        <w:t>zijn</w:t>
      </w:r>
      <w:proofErr w:type="spellEnd"/>
      <w:r w:rsidRPr="00192AE9">
        <w:rPr>
          <w:sz w:val="36"/>
          <w:szCs w:val="36"/>
          <w:lang w:val="en-US"/>
        </w:rPr>
        <w:t xml:space="preserve"> </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100"/>
        <w:gridCol w:w="1980"/>
      </w:tblGrid>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a </w:t>
            </w:r>
            <w:proofErr w:type="spellStart"/>
            <w:r w:rsidRPr="00192AE9">
              <w:rPr>
                <w:i/>
                <w:iCs/>
                <w:sz w:val="36"/>
                <w:szCs w:val="36"/>
              </w:rPr>
              <w:t>condicion</w:t>
            </w:r>
            <w:proofErr w:type="spellEnd"/>
            <w:r w:rsidRPr="00192AE9">
              <w:rPr>
                <w:i/>
                <w:iCs/>
                <w:sz w:val="36"/>
                <w:szCs w:val="36"/>
              </w:rPr>
              <w:t xml:space="preserve"> que</w:t>
            </w:r>
            <w:r w:rsidRPr="00192AE9">
              <w:rPr>
                <w:sz w:val="36"/>
                <w:szCs w:val="36"/>
              </w:rPr>
              <w:t xml:space="preserve"> </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op voorwaarde dat</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con tal que </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mits</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proofErr w:type="spellStart"/>
            <w:r w:rsidRPr="00192AE9">
              <w:rPr>
                <w:i/>
                <w:iCs/>
                <w:sz w:val="36"/>
                <w:szCs w:val="36"/>
              </w:rPr>
              <w:t>siempre</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mits</w:t>
            </w:r>
          </w:p>
        </w:tc>
      </w:tr>
    </w:tbl>
    <w:p w:rsidR="00192AE9" w:rsidRPr="00192AE9" w:rsidRDefault="00192AE9" w:rsidP="00192AE9">
      <w:pPr>
        <w:rPr>
          <w:sz w:val="36"/>
          <w:szCs w:val="36"/>
          <w:lang w:val="en-US"/>
        </w:rPr>
      </w:pPr>
    </w:p>
    <w:p w:rsidR="00192AE9" w:rsidRPr="00192AE9" w:rsidRDefault="00192AE9" w:rsidP="00192AE9">
      <w:pPr>
        <w:rPr>
          <w:sz w:val="36"/>
          <w:szCs w:val="36"/>
          <w:lang w:val="en-US"/>
        </w:rPr>
      </w:pPr>
      <w:proofErr w:type="spellStart"/>
      <w:r w:rsidRPr="00192AE9">
        <w:rPr>
          <w:sz w:val="36"/>
          <w:szCs w:val="36"/>
          <w:lang w:val="en-US"/>
        </w:rPr>
        <w:t>Voegwoorden</w:t>
      </w:r>
      <w:proofErr w:type="spellEnd"/>
      <w:r w:rsidRPr="00192AE9">
        <w:rPr>
          <w:sz w:val="36"/>
          <w:szCs w:val="36"/>
          <w:lang w:val="en-US"/>
        </w:rPr>
        <w:t xml:space="preserve"> van </w:t>
      </w:r>
      <w:proofErr w:type="spellStart"/>
      <w:r w:rsidRPr="00192AE9">
        <w:rPr>
          <w:sz w:val="36"/>
          <w:szCs w:val="36"/>
          <w:u w:val="single"/>
          <w:lang w:val="en-US"/>
        </w:rPr>
        <w:t>toegeving</w:t>
      </w:r>
      <w:proofErr w:type="spellEnd"/>
      <w:r w:rsidRPr="00192AE9">
        <w:rPr>
          <w:sz w:val="36"/>
          <w:szCs w:val="36"/>
          <w:lang w:val="en-US"/>
        </w:rPr>
        <w:t xml:space="preserve"> </w:t>
      </w:r>
      <w:proofErr w:type="spellStart"/>
      <w:r w:rsidRPr="00192AE9">
        <w:rPr>
          <w:sz w:val="36"/>
          <w:szCs w:val="36"/>
          <w:lang w:val="en-US"/>
        </w:rPr>
        <w:t>zijn</w:t>
      </w:r>
      <w:proofErr w:type="spellEnd"/>
    </w:p>
    <w:tbl>
      <w:tblPr>
        <w:tblW w:w="0" w:type="auto"/>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2100"/>
        <w:gridCol w:w="1980"/>
      </w:tblGrid>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por que </w:t>
            </w:r>
            <w:proofErr w:type="spellStart"/>
            <w:r w:rsidRPr="00192AE9">
              <w:rPr>
                <w:i/>
                <w:iCs/>
                <w:sz w:val="36"/>
                <w:szCs w:val="36"/>
              </w:rPr>
              <w:t>mucho</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hoe zeer … ook</w:t>
            </w:r>
          </w:p>
        </w:tc>
      </w:tr>
      <w:tr w:rsidR="00192AE9" w:rsidRPr="00192AE9" w:rsidTr="00192AE9">
        <w:trPr>
          <w:tblCellSpacing w:w="0" w:type="dxa"/>
        </w:trPr>
        <w:tc>
          <w:tcPr>
            <w:tcW w:w="210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i/>
                <w:iCs/>
                <w:sz w:val="36"/>
                <w:szCs w:val="36"/>
              </w:rPr>
              <w:t xml:space="preserve">por </w:t>
            </w:r>
            <w:proofErr w:type="spellStart"/>
            <w:r w:rsidRPr="00192AE9">
              <w:rPr>
                <w:i/>
                <w:iCs/>
                <w:sz w:val="36"/>
                <w:szCs w:val="36"/>
              </w:rPr>
              <w:t>más</w:t>
            </w:r>
            <w:proofErr w:type="spellEnd"/>
            <w:r w:rsidRPr="00192AE9">
              <w:rPr>
                <w:i/>
                <w:iCs/>
                <w:sz w:val="36"/>
                <w:szCs w:val="36"/>
              </w:rPr>
              <w:t xml:space="preserve"> que</w:t>
            </w:r>
          </w:p>
        </w:tc>
        <w:tc>
          <w:tcPr>
            <w:tcW w:w="1980" w:type="dxa"/>
            <w:tcBorders>
              <w:top w:val="outset" w:sz="6" w:space="0" w:color="FFFFFF"/>
              <w:left w:val="outset" w:sz="6" w:space="0" w:color="FFFFFF"/>
              <w:bottom w:val="outset" w:sz="6" w:space="0" w:color="FFFFFF"/>
              <w:right w:val="outset" w:sz="6" w:space="0" w:color="FFFFFF"/>
            </w:tcBorders>
            <w:hideMark/>
          </w:tcPr>
          <w:p w:rsidR="00192AE9" w:rsidRPr="00192AE9" w:rsidRDefault="00192AE9" w:rsidP="00192AE9">
            <w:pPr>
              <w:rPr>
                <w:sz w:val="36"/>
                <w:szCs w:val="36"/>
              </w:rPr>
            </w:pPr>
            <w:r w:rsidRPr="00192AE9">
              <w:rPr>
                <w:sz w:val="36"/>
                <w:szCs w:val="36"/>
              </w:rPr>
              <w:t>hoe zeer … ook</w:t>
            </w:r>
          </w:p>
        </w:tc>
      </w:tr>
    </w:tbl>
    <w:p w:rsidR="00192AE9" w:rsidRPr="00192AE9" w:rsidRDefault="00192AE9" w:rsidP="00192AE9">
      <w:pPr>
        <w:rPr>
          <w:sz w:val="36"/>
          <w:szCs w:val="36"/>
          <w:lang w:val="en-US"/>
        </w:rPr>
      </w:pPr>
      <w:r w:rsidRPr="00192AE9">
        <w:rPr>
          <w:sz w:val="36"/>
          <w:szCs w:val="36"/>
          <w:lang w:val="en-US"/>
        </w:rPr>
        <w:lastRenderedPageBreak/>
        <w:br/>
      </w:r>
      <w:r w:rsidRPr="00192AE9">
        <w:rPr>
          <w:sz w:val="36"/>
          <w:szCs w:val="36"/>
          <w:lang w:val="en-US"/>
        </w:rPr>
        <w:br/>
        <w:t>Extra:</w:t>
      </w:r>
    </w:p>
    <w:p w:rsidR="00192AE9" w:rsidRPr="00192AE9" w:rsidRDefault="00192AE9" w:rsidP="00192AE9">
      <w:pPr>
        <w:rPr>
          <w:sz w:val="36"/>
          <w:szCs w:val="36"/>
        </w:rPr>
      </w:pPr>
      <w:r w:rsidRPr="00192AE9">
        <w:rPr>
          <w:sz w:val="36"/>
          <w:szCs w:val="36"/>
        </w:rPr>
        <w:t xml:space="preserve">We kunnen ons voorstellen dat je het even niet meer weet op welke momenten je de </w:t>
      </w:r>
      <w:proofErr w:type="spellStart"/>
      <w:r w:rsidRPr="00192AE9">
        <w:rPr>
          <w:i/>
          <w:iCs/>
          <w:sz w:val="36"/>
          <w:szCs w:val="36"/>
        </w:rPr>
        <w:t>indicativo</w:t>
      </w:r>
      <w:proofErr w:type="spellEnd"/>
      <w:r w:rsidRPr="00192AE9">
        <w:rPr>
          <w:i/>
          <w:iCs/>
          <w:sz w:val="36"/>
          <w:szCs w:val="36"/>
        </w:rPr>
        <w:t xml:space="preserve"> </w:t>
      </w:r>
      <w:r w:rsidRPr="00192AE9">
        <w:rPr>
          <w:sz w:val="36"/>
          <w:szCs w:val="36"/>
        </w:rPr>
        <w:t xml:space="preserve">of </w:t>
      </w:r>
      <w:proofErr w:type="spellStart"/>
      <w:r w:rsidRPr="00192AE9">
        <w:rPr>
          <w:i/>
          <w:iCs/>
          <w:sz w:val="36"/>
          <w:szCs w:val="36"/>
        </w:rPr>
        <w:t>subjuntivo</w:t>
      </w:r>
      <w:proofErr w:type="spellEnd"/>
      <w:r w:rsidRPr="00192AE9">
        <w:rPr>
          <w:sz w:val="36"/>
          <w:szCs w:val="36"/>
        </w:rPr>
        <w:t xml:space="preserve"> moet gebruiken. Hieronder hebben we een klein voorbeeldje gemaakt wat je kunt gebruiken als </w:t>
      </w:r>
      <w:proofErr w:type="spellStart"/>
      <w:r w:rsidRPr="00192AE9">
        <w:rPr>
          <w:sz w:val="36"/>
          <w:szCs w:val="36"/>
        </w:rPr>
        <w:t>geheigensteuntje</w:t>
      </w:r>
      <w:proofErr w:type="spellEnd"/>
      <w:r w:rsidRPr="00192AE9">
        <w:rPr>
          <w:sz w:val="36"/>
          <w:szCs w:val="36"/>
        </w:rPr>
        <w:t xml:space="preserve">. </w:t>
      </w:r>
    </w:p>
    <w:p w:rsidR="00192AE9" w:rsidRPr="00192AE9" w:rsidRDefault="00192AE9" w:rsidP="00192AE9">
      <w:pPr>
        <w:rPr>
          <w:sz w:val="36"/>
          <w:szCs w:val="36"/>
          <w:lang w:val="es-ES_tradnl"/>
        </w:rPr>
      </w:pPr>
      <w:r w:rsidRPr="00192AE9">
        <w:rPr>
          <w:sz w:val="36"/>
          <w:szCs w:val="36"/>
          <w:u w:val="single"/>
          <w:lang w:val="es-ES_tradnl"/>
        </w:rPr>
        <w:t>Indicativo</w:t>
      </w:r>
    </w:p>
    <w:p w:rsidR="00192AE9" w:rsidRPr="00192AE9" w:rsidRDefault="00192AE9" w:rsidP="00192AE9">
      <w:pPr>
        <w:rPr>
          <w:sz w:val="36"/>
          <w:szCs w:val="36"/>
          <w:lang w:val="es-ES_tradnl"/>
        </w:rPr>
      </w:pPr>
      <w:r w:rsidRPr="00192AE9">
        <w:rPr>
          <w:sz w:val="36"/>
          <w:szCs w:val="36"/>
          <w:lang w:val="es-ES_tradnl"/>
        </w:rPr>
        <w:t>Yo quiero </w:t>
      </w:r>
      <w:r w:rsidRPr="00192AE9">
        <w:rPr>
          <w:b/>
          <w:bCs/>
          <w:sz w:val="36"/>
          <w:szCs w:val="36"/>
          <w:lang w:val="es-ES_tradnl"/>
        </w:rPr>
        <w:t>hablar</w:t>
      </w:r>
      <w:r w:rsidRPr="00192AE9">
        <w:rPr>
          <w:sz w:val="36"/>
          <w:szCs w:val="36"/>
          <w:lang w:val="es-ES_tradnl"/>
        </w:rPr>
        <w:t xml:space="preserve"> español todo el tiempo. (Ik heb controle) </w:t>
      </w:r>
    </w:p>
    <w:p w:rsidR="00192AE9" w:rsidRPr="00192AE9" w:rsidRDefault="00192AE9" w:rsidP="00192AE9">
      <w:pPr>
        <w:rPr>
          <w:sz w:val="36"/>
          <w:szCs w:val="36"/>
          <w:lang w:val="es-ES_tradnl"/>
        </w:rPr>
      </w:pPr>
      <w:r w:rsidRPr="00192AE9">
        <w:rPr>
          <w:sz w:val="36"/>
          <w:szCs w:val="36"/>
          <w:u w:val="single"/>
          <w:lang w:val="es-ES_tradnl"/>
        </w:rPr>
        <w:t>Subjuntivo</w:t>
      </w:r>
    </w:p>
    <w:p w:rsidR="00192AE9" w:rsidRPr="00192AE9" w:rsidRDefault="00192AE9" w:rsidP="00192AE9">
      <w:pPr>
        <w:rPr>
          <w:sz w:val="36"/>
          <w:szCs w:val="36"/>
        </w:rPr>
      </w:pPr>
      <w:r w:rsidRPr="00192AE9">
        <w:rPr>
          <w:sz w:val="36"/>
          <w:szCs w:val="36"/>
          <w:lang w:val="es-ES_tradnl"/>
        </w:rPr>
        <w:t>Yo quiero que ustedes </w:t>
      </w:r>
      <w:r w:rsidRPr="00192AE9">
        <w:rPr>
          <w:b/>
          <w:bCs/>
          <w:sz w:val="36"/>
          <w:szCs w:val="36"/>
          <w:lang w:val="es-ES_tradnl"/>
        </w:rPr>
        <w:t>hablen</w:t>
      </w:r>
      <w:r w:rsidRPr="00192AE9">
        <w:rPr>
          <w:sz w:val="36"/>
          <w:szCs w:val="36"/>
          <w:lang w:val="es-ES_tradnl"/>
        </w:rPr>
        <w:t xml:space="preserve"> español todo el tiempo. </w:t>
      </w:r>
      <w:r w:rsidRPr="00192AE9">
        <w:rPr>
          <w:sz w:val="36"/>
          <w:szCs w:val="36"/>
        </w:rPr>
        <w:t>(Ik heb geen controle)</w:t>
      </w:r>
    </w:p>
    <w:p w:rsidR="00192AE9" w:rsidRPr="00192AE9" w:rsidRDefault="00192AE9" w:rsidP="00192AE9">
      <w:pPr>
        <w:rPr>
          <w:sz w:val="36"/>
          <w:szCs w:val="36"/>
        </w:rPr>
      </w:pPr>
      <w:r w:rsidRPr="00192AE9">
        <w:rPr>
          <w:sz w:val="36"/>
          <w:szCs w:val="36"/>
        </w:rPr>
        <w:t xml:space="preserve">In voorbeeld één heb jij de controle en beslis jezelf wat je ermee gaat doen. In het tweede voorbeeld zie je een situatie staan waar jij geen controle over hebt. De controle ligt namelijk bij die andere persoon en gebruiken we de </w:t>
      </w:r>
      <w:proofErr w:type="spellStart"/>
      <w:r w:rsidRPr="00192AE9">
        <w:rPr>
          <w:i/>
          <w:iCs/>
          <w:sz w:val="36"/>
          <w:szCs w:val="36"/>
        </w:rPr>
        <w:t>subjuntivo</w:t>
      </w:r>
      <w:proofErr w:type="spellEnd"/>
      <w:r w:rsidRPr="00192AE9">
        <w:rPr>
          <w:sz w:val="36"/>
          <w:szCs w:val="36"/>
        </w:rPr>
        <w:t xml:space="preserve"> in het Spaans</w:t>
      </w:r>
    </w:p>
    <w:p w:rsidR="001A50FC" w:rsidRPr="00192AE9" w:rsidRDefault="001A50FC">
      <w:pPr>
        <w:rPr>
          <w:sz w:val="36"/>
          <w:szCs w:val="36"/>
        </w:rPr>
      </w:pPr>
    </w:p>
    <w:sectPr w:rsidR="001A50FC" w:rsidRPr="00192AE9" w:rsidSect="00192AE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E9"/>
    <w:rsid w:val="00192AE9"/>
    <w:rsid w:val="001A50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2A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2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36982">
      <w:bodyDiv w:val="1"/>
      <w:marLeft w:val="0"/>
      <w:marRight w:val="0"/>
      <w:marTop w:val="0"/>
      <w:marBottom w:val="0"/>
      <w:divBdr>
        <w:top w:val="none" w:sz="0" w:space="0" w:color="auto"/>
        <w:left w:val="none" w:sz="0" w:space="0" w:color="auto"/>
        <w:bottom w:val="none" w:sz="0" w:space="0" w:color="auto"/>
        <w:right w:val="none" w:sz="0" w:space="0" w:color="auto"/>
      </w:divBdr>
      <w:divsChild>
        <w:div w:id="2045134527">
          <w:marLeft w:val="0"/>
          <w:marRight w:val="0"/>
          <w:marTop w:val="0"/>
          <w:marBottom w:val="0"/>
          <w:divBdr>
            <w:top w:val="none" w:sz="0" w:space="0" w:color="auto"/>
            <w:left w:val="none" w:sz="0" w:space="0" w:color="auto"/>
            <w:bottom w:val="none" w:sz="0" w:space="0" w:color="auto"/>
            <w:right w:val="none" w:sz="0" w:space="0" w:color="auto"/>
          </w:divBdr>
          <w:divsChild>
            <w:div w:id="163009265">
              <w:marLeft w:val="0"/>
              <w:marRight w:val="0"/>
              <w:marTop w:val="0"/>
              <w:marBottom w:val="0"/>
              <w:divBdr>
                <w:top w:val="none" w:sz="0" w:space="0" w:color="auto"/>
                <w:left w:val="none" w:sz="0" w:space="0" w:color="auto"/>
                <w:bottom w:val="none" w:sz="0" w:space="0" w:color="auto"/>
                <w:right w:val="none" w:sz="0" w:space="0" w:color="auto"/>
              </w:divBdr>
              <w:divsChild>
                <w:div w:id="1039744218">
                  <w:marLeft w:val="0"/>
                  <w:marRight w:val="0"/>
                  <w:marTop w:val="0"/>
                  <w:marBottom w:val="0"/>
                  <w:divBdr>
                    <w:top w:val="none" w:sz="0" w:space="0" w:color="auto"/>
                    <w:left w:val="none" w:sz="0" w:space="0" w:color="auto"/>
                    <w:bottom w:val="none" w:sz="0" w:space="0" w:color="auto"/>
                    <w:right w:val="none" w:sz="0" w:space="0" w:color="auto"/>
                  </w:divBdr>
                  <w:divsChild>
                    <w:div w:id="1469519692">
                      <w:marLeft w:val="0"/>
                      <w:marRight w:val="0"/>
                      <w:marTop w:val="0"/>
                      <w:marBottom w:val="0"/>
                      <w:divBdr>
                        <w:top w:val="none" w:sz="0" w:space="0" w:color="auto"/>
                        <w:left w:val="none" w:sz="0" w:space="0" w:color="auto"/>
                        <w:bottom w:val="none" w:sz="0" w:space="0" w:color="auto"/>
                        <w:right w:val="none" w:sz="0" w:space="0" w:color="auto"/>
                      </w:divBdr>
                      <w:divsChild>
                        <w:div w:id="348485926">
                          <w:marLeft w:val="0"/>
                          <w:marRight w:val="0"/>
                          <w:marTop w:val="0"/>
                          <w:marBottom w:val="0"/>
                          <w:divBdr>
                            <w:top w:val="none" w:sz="0" w:space="0" w:color="auto"/>
                            <w:left w:val="none" w:sz="0" w:space="0" w:color="auto"/>
                            <w:bottom w:val="none" w:sz="0" w:space="0" w:color="auto"/>
                            <w:right w:val="none" w:sz="0" w:space="0" w:color="auto"/>
                          </w:divBdr>
                          <w:divsChild>
                            <w:div w:id="689453190">
                              <w:marLeft w:val="0"/>
                              <w:marRight w:val="0"/>
                              <w:marTop w:val="0"/>
                              <w:marBottom w:val="0"/>
                              <w:divBdr>
                                <w:top w:val="none" w:sz="0" w:space="0" w:color="auto"/>
                                <w:left w:val="none" w:sz="0" w:space="0" w:color="auto"/>
                                <w:bottom w:val="none" w:sz="0" w:space="0" w:color="auto"/>
                                <w:right w:val="none" w:sz="0" w:space="0" w:color="auto"/>
                              </w:divBdr>
                              <w:divsChild>
                                <w:div w:id="2121490763">
                                  <w:marLeft w:val="0"/>
                                  <w:marRight w:val="0"/>
                                  <w:marTop w:val="0"/>
                                  <w:marBottom w:val="0"/>
                                  <w:divBdr>
                                    <w:top w:val="none" w:sz="0" w:space="0" w:color="auto"/>
                                    <w:left w:val="none" w:sz="0" w:space="0" w:color="auto"/>
                                    <w:bottom w:val="none" w:sz="0" w:space="0" w:color="auto"/>
                                    <w:right w:val="none" w:sz="0" w:space="0" w:color="auto"/>
                                  </w:divBdr>
                                  <w:divsChild>
                                    <w:div w:id="786512778">
                                      <w:marLeft w:val="0"/>
                                      <w:marRight w:val="0"/>
                                      <w:marTop w:val="0"/>
                                      <w:marBottom w:val="0"/>
                                      <w:divBdr>
                                        <w:top w:val="none" w:sz="0" w:space="0" w:color="auto"/>
                                        <w:left w:val="none" w:sz="0" w:space="0" w:color="auto"/>
                                        <w:bottom w:val="none" w:sz="0" w:space="0" w:color="auto"/>
                                        <w:right w:val="none" w:sz="0" w:space="0" w:color="auto"/>
                                      </w:divBdr>
                                    </w:div>
                                    <w:div w:id="14992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1</cp:revision>
  <dcterms:created xsi:type="dcterms:W3CDTF">2014-07-27T22:03:00Z</dcterms:created>
  <dcterms:modified xsi:type="dcterms:W3CDTF">2014-07-27T22:08:00Z</dcterms:modified>
</cp:coreProperties>
</file>