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CA" w:rsidRPr="00FE46CA" w:rsidRDefault="00FE46CA" w:rsidP="00FE46CA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660000"/>
          <w:sz w:val="36"/>
          <w:szCs w:val="36"/>
          <w:lang w:eastAsia="nl-BE"/>
        </w:rPr>
      </w:pPr>
      <w:r w:rsidRPr="00FE46CA">
        <w:rPr>
          <w:rFonts w:ascii="Verdana" w:eastAsia="Times New Roman" w:hAnsi="Verdana" w:cs="Times New Roman"/>
          <w:b/>
          <w:bCs/>
          <w:color w:val="660000"/>
          <w:sz w:val="36"/>
          <w:szCs w:val="36"/>
          <w:lang w:eastAsia="nl-BE"/>
        </w:rPr>
        <w:t xml:space="preserve">Wanneer moet je de </w:t>
      </w:r>
      <w:proofErr w:type="spellStart"/>
      <w:r w:rsidRPr="00FE46CA">
        <w:rPr>
          <w:rFonts w:ascii="Verdana" w:eastAsia="Times New Roman" w:hAnsi="Verdana" w:cs="Times New Roman"/>
          <w:b/>
          <w:bCs/>
          <w:color w:val="660000"/>
          <w:sz w:val="36"/>
          <w:szCs w:val="36"/>
          <w:lang w:eastAsia="nl-BE"/>
        </w:rPr>
        <w:t>subjuntivo</w:t>
      </w:r>
      <w:proofErr w:type="spellEnd"/>
      <w:r w:rsidRPr="00FE46CA">
        <w:rPr>
          <w:rFonts w:ascii="Verdana" w:eastAsia="Times New Roman" w:hAnsi="Verdana" w:cs="Times New Roman"/>
          <w:b/>
          <w:bCs/>
          <w:color w:val="660000"/>
          <w:sz w:val="36"/>
          <w:szCs w:val="36"/>
          <w:lang w:eastAsia="nl-BE"/>
        </w:rPr>
        <w:t xml:space="preserve"> gebruiken</w:t>
      </w:r>
    </w:p>
    <w:p w:rsidR="00FE46CA" w:rsidRPr="00FE46CA" w:rsidRDefault="00FE46CA" w:rsidP="00FE46C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</w:pP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Wanneer moet je de 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subjuntivo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 gebruiken</w:t>
      </w:r>
    </w:p>
    <w:p w:rsidR="00FE46CA" w:rsidRPr="00FE46CA" w:rsidRDefault="00FE46CA" w:rsidP="00FE46CA">
      <w:pPr>
        <w:spacing w:after="0" w:line="240" w:lineRule="auto"/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</w:pP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Deze lijst is wellicht niet volledig maar het geeft een indruk in welke situaties je de 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subjuntivo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 moet gebruiken. </w:t>
      </w: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br/>
      </w: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br/>
      </w:r>
      <w:r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1.</w:t>
      </w: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 Bij uitdrukkingen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</w:tblGrid>
      <w:tr w:rsidR="00FE46CA" w:rsidRPr="00FE46CA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Viva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 xml:space="preserve"> la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reina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Leve de koningin</w:t>
            </w:r>
          </w:p>
        </w:tc>
      </w:tr>
    </w:tbl>
    <w:p w:rsidR="00FE46CA" w:rsidRPr="00FE46CA" w:rsidRDefault="00FE46CA" w:rsidP="00FE46CA">
      <w:pPr>
        <w:spacing w:after="0" w:line="240" w:lineRule="auto"/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</w:pP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br/>
      </w: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br/>
      </w:r>
      <w:r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2.</w:t>
      </w:r>
      <w:bookmarkStart w:id="0" w:name="_GoBack"/>
      <w:bookmarkEnd w:id="0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 Na woorden die misschien betekenen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</w:tblGrid>
      <w:tr w:rsidR="00FE46CA" w:rsidRPr="00FE46CA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Quizás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venga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mañana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Misschien kom ik morgen</w:t>
            </w:r>
          </w:p>
        </w:tc>
      </w:tr>
      <w:tr w:rsidR="00FE46CA" w:rsidRPr="00FE46CA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 xml:space="preserve">Tal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vez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venga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mañana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Misschien kom ik morgen</w:t>
            </w:r>
          </w:p>
        </w:tc>
      </w:tr>
    </w:tbl>
    <w:p w:rsidR="00FE46CA" w:rsidRPr="00FE46CA" w:rsidRDefault="00FE46CA" w:rsidP="00FE46CA">
      <w:pPr>
        <w:spacing w:after="0" w:line="240" w:lineRule="auto"/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</w:pP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br/>
      </w: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br/>
        <w:t>(3a) Indien je een bijzin hebt die gekoppeld wordt aan de hoofdzin met 'que'.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</w:tblGrid>
      <w:tr w:rsidR="00FE46CA" w:rsidRPr="00FE46CA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Quiero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 xml:space="preserve"> que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vengas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mañana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Ik wil dat je morgen komt</w:t>
            </w:r>
          </w:p>
        </w:tc>
      </w:tr>
      <w:tr w:rsidR="00FE46CA" w:rsidRPr="00FE46CA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Espero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 xml:space="preserve"> que lo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entiendas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Ik hoop dat je het begrijpt</w:t>
            </w:r>
          </w:p>
        </w:tc>
      </w:tr>
      <w:tr w:rsidR="00FE46CA" w:rsidRPr="00FE46CA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Puede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 xml:space="preserve"> que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tengas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razón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Het zou kunnen dat je gelijk hebt</w:t>
            </w:r>
          </w:p>
        </w:tc>
      </w:tr>
      <w:tr w:rsidR="00FE46CA" w:rsidRPr="00FE46CA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 xml:space="preserve">Es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>bueno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 xml:space="preserve"> que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>escuches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 xml:space="preserve"> a tus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>hijos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Het is goed dat je naar je kinderen luistert</w:t>
            </w:r>
          </w:p>
        </w:tc>
      </w:tr>
    </w:tbl>
    <w:p w:rsidR="00FE46CA" w:rsidRPr="00FE46CA" w:rsidRDefault="00FE46CA" w:rsidP="00FE46CA">
      <w:pPr>
        <w:spacing w:after="0" w:line="240" w:lineRule="auto"/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</w:pP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br/>
      </w: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br/>
        <w:t xml:space="preserve">(3b) Uitzonderingen hierop zijn wanneer het onderwerp in de bijzin hetzelfde onderwerp is als van de hoofdzin. In zo'n geval gebruik je geen 'que' zin en ook geen 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subjuntivo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3000"/>
        <w:gridCol w:w="3000"/>
      </w:tblGrid>
      <w:tr w:rsidR="00FE46CA" w:rsidRPr="00FE46C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Goed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Quiero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 xml:space="preserve"> verte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Ik wil je zien</w:t>
            </w:r>
          </w:p>
        </w:tc>
      </w:tr>
      <w:tr w:rsidR="00FE46CA" w:rsidRPr="00FE46CA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Fout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Quiero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 xml:space="preserve"> que te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vea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Ik wil dat ik je zie</w:t>
            </w:r>
          </w:p>
        </w:tc>
      </w:tr>
    </w:tbl>
    <w:p w:rsidR="00FE46CA" w:rsidRPr="00FE46CA" w:rsidRDefault="00FE46CA" w:rsidP="00FE46CA">
      <w:pPr>
        <w:spacing w:after="0" w:line="240" w:lineRule="auto"/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</w:pP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br/>
      </w: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br/>
        <w:t>(3c) Indien de bijzin gekoppeld wordt met '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cuando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 of si', dan wordt ook geen 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subjuntivo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 gebruikt.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</w:tblGrid>
      <w:tr w:rsidR="00FE46CA" w:rsidRPr="00FE46CA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en-US" w:eastAsia="nl-BE"/>
              </w:rPr>
            </w:pP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en-US" w:eastAsia="nl-BE"/>
              </w:rPr>
              <w:t>Estoy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en-US" w:eastAsia="nl-BE"/>
              </w:rPr>
              <w:t xml:space="preserve">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en-US" w:eastAsia="nl-BE"/>
              </w:rPr>
              <w:t>feliz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en-US" w:eastAsia="nl-BE"/>
              </w:rPr>
              <w:t xml:space="preserve">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en-US" w:eastAsia="nl-BE"/>
              </w:rPr>
              <w:t>cuando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en-US" w:eastAsia="nl-BE"/>
              </w:rPr>
              <w:t xml:space="preserve"> me llamas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Ik ben blij wanneer je me belt.</w:t>
            </w:r>
          </w:p>
        </w:tc>
      </w:tr>
      <w:tr w:rsidR="00FE46CA" w:rsidRPr="00FE46CA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</w:pP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>Estoy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 xml:space="preserve">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>feliz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 xml:space="preserve"> si me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>llamas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 xml:space="preserve">Ik ben blij als je me belt </w:t>
            </w:r>
          </w:p>
        </w:tc>
      </w:tr>
    </w:tbl>
    <w:p w:rsidR="00FE46CA" w:rsidRPr="00FE46CA" w:rsidRDefault="00FE46CA" w:rsidP="00FE46CA">
      <w:pPr>
        <w:spacing w:after="0" w:line="240" w:lineRule="auto"/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</w:pP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br/>
      </w: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br/>
      </w: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lastRenderedPageBreak/>
        <w:t xml:space="preserve">(4a) Bij ontkennende meningsuitingen, zoals het gebruik van: no 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creo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 que, no 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pienso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 que, no 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opino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, no 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digo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 que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</w:tblGrid>
      <w:tr w:rsidR="00FE46CA" w:rsidRPr="00FE46CA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en-US"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en-US" w:eastAsia="nl-BE"/>
              </w:rPr>
              <w:t xml:space="preserve">No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en-US" w:eastAsia="nl-BE"/>
              </w:rPr>
              <w:t>creo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en-US" w:eastAsia="nl-BE"/>
              </w:rPr>
              <w:t xml:space="preserve">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en-US" w:eastAsia="nl-BE"/>
              </w:rPr>
              <w:t>que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en-US" w:eastAsia="nl-BE"/>
              </w:rPr>
              <w:t xml:space="preserve">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en-US" w:eastAsia="nl-BE"/>
              </w:rPr>
              <w:t>tenga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en-US" w:eastAsia="nl-BE"/>
              </w:rPr>
              <w:t xml:space="preserve">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en-US" w:eastAsia="nl-BE"/>
              </w:rPr>
              <w:t>razón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Ik denk niet dat het zin heeft.</w:t>
            </w:r>
          </w:p>
        </w:tc>
      </w:tr>
    </w:tbl>
    <w:p w:rsidR="00FE46CA" w:rsidRPr="00FE46CA" w:rsidRDefault="00FE46CA" w:rsidP="00FE46CA">
      <w:pPr>
        <w:spacing w:after="0" w:line="240" w:lineRule="auto"/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</w:pP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br/>
      </w: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br/>
        <w:t>(4b) Bij het gebruik van '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creo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 que', geen 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subjuntivo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</w:tblGrid>
      <w:tr w:rsidR="00FE46CA" w:rsidRPr="00FE46CA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Creo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 xml:space="preserve"> que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tiene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razón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Ik denk dat het zin heeft.</w:t>
            </w:r>
          </w:p>
        </w:tc>
      </w:tr>
    </w:tbl>
    <w:p w:rsidR="00FE46CA" w:rsidRPr="00FE46CA" w:rsidRDefault="00FE46CA" w:rsidP="00FE46CA">
      <w:pPr>
        <w:spacing w:after="0" w:line="240" w:lineRule="auto"/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</w:pP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br/>
      </w: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br/>
        <w:t xml:space="preserve">(5a) 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xxxxx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</w:tblGrid>
      <w:tr w:rsidR="00FE46CA" w:rsidRPr="00FE46CA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</w:pP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>Busco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 xml:space="preserve"> a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>una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 xml:space="preserve"> persona que toque piano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Ik zoek een persoon die piano speelt.</w:t>
            </w:r>
          </w:p>
        </w:tc>
      </w:tr>
    </w:tbl>
    <w:p w:rsidR="00FE46CA" w:rsidRPr="00FE46CA" w:rsidRDefault="00FE46CA" w:rsidP="00FE46CA">
      <w:pPr>
        <w:spacing w:after="0" w:line="240" w:lineRule="auto"/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</w:pP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br/>
      </w: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br/>
        <w:t xml:space="preserve">(5b) 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xxxxx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</w:tblGrid>
      <w:tr w:rsidR="00FE46CA" w:rsidRPr="00FE46CA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Busco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 xml:space="preserve"> a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una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 xml:space="preserve"> persona que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toca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 xml:space="preserve"> piano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Ik zoek een persoon die piano speelt.</w:t>
            </w:r>
          </w:p>
        </w:tc>
      </w:tr>
    </w:tbl>
    <w:p w:rsidR="00FE46CA" w:rsidRPr="00FE46CA" w:rsidRDefault="00FE46CA" w:rsidP="00FE46CA">
      <w:pPr>
        <w:spacing w:after="0" w:line="240" w:lineRule="auto"/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</w:pP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br/>
      </w: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br/>
        <w:t xml:space="preserve">(6) 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toekomendetijd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/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tegenwoordigetijd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 + 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cuando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/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donde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/(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todo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)lo que + 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subjuntivo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</w:tblGrid>
      <w:tr w:rsidR="00FE46CA" w:rsidRPr="00FE46CA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 xml:space="preserve">Te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llamaré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cuando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 xml:space="preserve">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quieras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Ik bel je wanneer jij het wilt.</w:t>
            </w:r>
          </w:p>
        </w:tc>
      </w:tr>
    </w:tbl>
    <w:p w:rsidR="00FE46CA" w:rsidRPr="00FE46CA" w:rsidRDefault="00FE46CA" w:rsidP="00FE46CA">
      <w:pPr>
        <w:spacing w:after="0" w:line="240" w:lineRule="auto"/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</w:pP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br/>
      </w: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br/>
        <w:t>(7a) Bij zinnen die een gevoel uitdrukken (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gustar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, 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importar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, 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molestar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, 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fastidiar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) moet je 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subjuntivo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 gebruiken als het subject van de hoofdzin ongelijk is aan het subject van de bijzin. In onderstaand voorbeeld is Te uit de hoofdzin ongelijk aan Yo (yo 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lleve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) uit de bijzin, dus 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subjuntivo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</w:tblGrid>
      <w:tr w:rsidR="00FE46CA" w:rsidRPr="00FE46CA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 xml:space="preserve">Te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>gusta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 xml:space="preserve"> que te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>lleve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 xml:space="preserve"> a tu casa?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Vind je het fijn dat ik je naar je huis breng?</w:t>
            </w:r>
          </w:p>
        </w:tc>
      </w:tr>
    </w:tbl>
    <w:p w:rsidR="00FE46CA" w:rsidRPr="00FE46CA" w:rsidRDefault="00FE46CA" w:rsidP="00FE46CA">
      <w:pPr>
        <w:spacing w:after="0" w:line="240" w:lineRule="auto"/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</w:pP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br/>
      </w:r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br/>
        <w:t xml:space="preserve">(7b) Indien het subject van de hoofdzin gelijk is aan die van de bijzin dan gebruik je het volledig werkwoord in de bijzin. Of als je si (als) / </w:t>
      </w:r>
      <w:proofErr w:type="spellStart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>cuando</w:t>
      </w:r>
      <w:proofErr w:type="spellEnd"/>
      <w:r w:rsidRPr="00FE46CA">
        <w:rPr>
          <w:rFonts w:ascii="Verdana" w:eastAsia="Times New Roman" w:hAnsi="Verdana" w:cs="Times New Roman"/>
          <w:color w:val="660000"/>
          <w:sz w:val="24"/>
          <w:szCs w:val="24"/>
          <w:lang w:eastAsia="nl-BE"/>
        </w:rPr>
        <w:t xml:space="preserve"> (wanneer) gebruikt i.p.v. que.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</w:tblGrid>
      <w:tr w:rsidR="00FE46CA" w:rsidRPr="00FE46CA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 xml:space="preserve">me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>gusta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 xml:space="preserve">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>llevarte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 xml:space="preserve"> a tu casa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Ik vind het fijn je naar je huis te brengen</w:t>
            </w:r>
          </w:p>
        </w:tc>
      </w:tr>
      <w:tr w:rsidR="00FE46CA" w:rsidRPr="00FE46CA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 xml:space="preserve">te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>gusta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 xml:space="preserve">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>si te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 xml:space="preserve"> </w:t>
            </w:r>
            <w:proofErr w:type="spellStart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>llevo</w:t>
            </w:r>
            <w:proofErr w:type="spellEnd"/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val="fr-BE" w:eastAsia="nl-BE"/>
              </w:rPr>
              <w:t xml:space="preserve"> a tu casa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6CA" w:rsidRPr="00FE46CA" w:rsidRDefault="00FE46CA" w:rsidP="00FE46CA">
            <w:pPr>
              <w:spacing w:after="0" w:line="240" w:lineRule="auto"/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</w:pPr>
            <w:r w:rsidRPr="00FE46CA">
              <w:rPr>
                <w:rFonts w:ascii="Verdana" w:eastAsia="Times New Roman" w:hAnsi="Verdana" w:cs="Times New Roman"/>
                <w:color w:val="660000"/>
                <w:sz w:val="24"/>
                <w:szCs w:val="24"/>
                <w:lang w:eastAsia="nl-BE"/>
              </w:rPr>
              <w:t>vind je het fijn als ik je naar je huis breng?</w:t>
            </w:r>
          </w:p>
        </w:tc>
      </w:tr>
    </w:tbl>
    <w:p w:rsidR="001A50FC" w:rsidRDefault="001A50FC"/>
    <w:sectPr w:rsidR="001A50FC" w:rsidSect="00FE46CA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CA"/>
    <w:rsid w:val="001A50FC"/>
    <w:rsid w:val="004F1A6E"/>
    <w:rsid w:val="00FE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2</cp:revision>
  <dcterms:created xsi:type="dcterms:W3CDTF">2014-03-28T18:40:00Z</dcterms:created>
  <dcterms:modified xsi:type="dcterms:W3CDTF">2014-03-28T23:21:00Z</dcterms:modified>
</cp:coreProperties>
</file>